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省级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电子商务发展专项资金项目申请表</w:t>
      </w:r>
    </w:p>
    <w:tbl>
      <w:tblPr>
        <w:tblStyle w:val="2"/>
        <w:tblpPr w:leftFromText="180" w:rightFromText="180" w:vertAnchor="text" w:horzAnchor="page" w:tblpX="1401" w:tblpY="591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150"/>
        <w:gridCol w:w="1500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区县</w:t>
            </w:r>
          </w:p>
        </w:tc>
        <w:tc>
          <w:tcPr>
            <w:tcW w:w="33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工商登记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税务登记时间</w:t>
            </w:r>
          </w:p>
        </w:tc>
        <w:tc>
          <w:tcPr>
            <w:tcW w:w="33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对公账号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申请金额（万元）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项目基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本情况</w:t>
            </w:r>
          </w:p>
        </w:tc>
        <w:tc>
          <w:tcPr>
            <w:tcW w:w="7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区县商务主管部门意见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月  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区县财政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部门意见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月  日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市商务局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月  日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市财政局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TE4MTNmZGNjYjU2MTI4ZDM4ZDBhNTk3NjcwNWQifQ=="/>
  </w:docVars>
  <w:rsids>
    <w:rsidRoot w:val="55967C0F"/>
    <w:rsid w:val="559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2022-12-02T03:33:00Z</dcterms:created>
  <dc:creator>trouble maker</dc:creator>
  <cp:lastModifiedBy>trouble maker</cp:lastModifiedBy>
  <dcterms:modified xsi:type="dcterms:W3CDTF">2022-12-02T03:33:45Z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8015176D9E1448499FCDEE3351D29300</vt:lpwstr>
  </property>
</Properties>
</file>