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4929B">
      <w:pPr>
        <w:spacing w:line="560" w:lineRule="exact"/>
        <w:ind w:firstLine="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黄山市商务局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年度项目支出绩效自评清单</w:t>
      </w:r>
    </w:p>
    <w:tbl>
      <w:tblPr>
        <w:tblStyle w:val="3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3"/>
        <w:gridCol w:w="5439"/>
        <w:gridCol w:w="2351"/>
      </w:tblGrid>
      <w:tr w14:paraId="49FA6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9A40F6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lang w:val="en-US" w:eastAsia="zh-CN"/>
              </w:rPr>
              <w:t>序号</w:t>
            </w:r>
          </w:p>
        </w:tc>
        <w:tc>
          <w:tcPr>
            <w:tcW w:w="5439" w:type="dxa"/>
            <w:noWrap w:val="0"/>
            <w:vAlign w:val="top"/>
          </w:tcPr>
          <w:p w14:paraId="3A76846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51" w:type="dxa"/>
            <w:noWrap w:val="0"/>
            <w:vAlign w:val="top"/>
          </w:tcPr>
          <w:p w14:paraId="74A9E73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0902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207BC953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5439" w:type="dxa"/>
            <w:noWrap w:val="0"/>
            <w:vAlign w:val="top"/>
          </w:tcPr>
          <w:p w14:paraId="61D78E90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第三届徽菜产业发展大会专项资金</w:t>
            </w:r>
          </w:p>
        </w:tc>
        <w:tc>
          <w:tcPr>
            <w:tcW w:w="2351" w:type="dxa"/>
            <w:noWrap w:val="0"/>
            <w:vAlign w:val="center"/>
          </w:tcPr>
          <w:p w14:paraId="09B4AD14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90</w:t>
            </w:r>
          </w:p>
        </w:tc>
      </w:tr>
      <w:tr w14:paraId="7B4E1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2A63CEE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5439" w:type="dxa"/>
            <w:noWrap w:val="0"/>
            <w:vAlign w:val="top"/>
          </w:tcPr>
          <w:p w14:paraId="7E68C2F5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深化口岸扩大开放经费</w:t>
            </w:r>
          </w:p>
        </w:tc>
        <w:tc>
          <w:tcPr>
            <w:tcW w:w="2351" w:type="dxa"/>
            <w:noWrap w:val="0"/>
            <w:vAlign w:val="center"/>
          </w:tcPr>
          <w:p w14:paraId="6F40155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40</w:t>
            </w:r>
          </w:p>
        </w:tc>
      </w:tr>
      <w:tr w14:paraId="53029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1A076B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5439" w:type="dxa"/>
            <w:noWrap w:val="0"/>
            <w:vAlign w:val="top"/>
          </w:tcPr>
          <w:p w14:paraId="2670EE0F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商务业务工作经费</w:t>
            </w:r>
          </w:p>
        </w:tc>
        <w:tc>
          <w:tcPr>
            <w:tcW w:w="2351" w:type="dxa"/>
            <w:noWrap w:val="0"/>
            <w:vAlign w:val="center"/>
          </w:tcPr>
          <w:p w14:paraId="5F86BF8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52.74</w:t>
            </w:r>
          </w:p>
        </w:tc>
      </w:tr>
      <w:tr w14:paraId="6835C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42AC95C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5439" w:type="dxa"/>
            <w:noWrap w:val="0"/>
            <w:vAlign w:val="top"/>
          </w:tcPr>
          <w:p w14:paraId="2380C738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黄山市生猪活体储备及菜篮子工程经费</w:t>
            </w:r>
          </w:p>
        </w:tc>
        <w:tc>
          <w:tcPr>
            <w:tcW w:w="2351" w:type="dxa"/>
            <w:noWrap w:val="0"/>
            <w:vAlign w:val="center"/>
          </w:tcPr>
          <w:p w14:paraId="5C632B6C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25</w:t>
            </w:r>
          </w:p>
        </w:tc>
      </w:tr>
      <w:tr w14:paraId="5DB4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3EDFACC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5439" w:type="dxa"/>
            <w:noWrap w:val="0"/>
            <w:vAlign w:val="top"/>
          </w:tcPr>
          <w:p w14:paraId="428001E3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“徽动消费·悦享黄山”汽车消费券</w:t>
            </w:r>
          </w:p>
        </w:tc>
        <w:tc>
          <w:tcPr>
            <w:tcW w:w="2351" w:type="dxa"/>
            <w:shd w:val="clear" w:color="auto" w:fill="auto"/>
            <w:noWrap w:val="0"/>
            <w:vAlign w:val="center"/>
          </w:tcPr>
          <w:p w14:paraId="275AC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400.00</w:t>
            </w:r>
          </w:p>
        </w:tc>
      </w:tr>
      <w:tr w14:paraId="4965F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0A3A0DE3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5439" w:type="dxa"/>
            <w:noWrap w:val="0"/>
            <w:vAlign w:val="top"/>
          </w:tcPr>
          <w:p w14:paraId="4C09B09E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链博会项目资金</w:t>
            </w:r>
          </w:p>
        </w:tc>
        <w:tc>
          <w:tcPr>
            <w:tcW w:w="2351" w:type="dxa"/>
            <w:shd w:val="clear" w:color="auto" w:fill="auto"/>
            <w:noWrap w:val="0"/>
            <w:vAlign w:val="center"/>
          </w:tcPr>
          <w:p w14:paraId="37892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9.00</w:t>
            </w:r>
          </w:p>
        </w:tc>
      </w:tr>
      <w:tr w14:paraId="3B983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6F25C999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5439" w:type="dxa"/>
            <w:noWrap w:val="0"/>
            <w:vAlign w:val="top"/>
          </w:tcPr>
          <w:p w14:paraId="213FABAE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暖民心工程</w:t>
            </w:r>
          </w:p>
        </w:tc>
        <w:tc>
          <w:tcPr>
            <w:tcW w:w="2351" w:type="dxa"/>
            <w:shd w:val="clear" w:color="auto" w:fill="auto"/>
            <w:noWrap w:val="0"/>
            <w:vAlign w:val="center"/>
          </w:tcPr>
          <w:p w14:paraId="2D052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1.00</w:t>
            </w:r>
          </w:p>
        </w:tc>
      </w:tr>
      <w:tr w14:paraId="6D574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6BA574B0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5439" w:type="dxa"/>
            <w:noWrap w:val="0"/>
            <w:vAlign w:val="top"/>
          </w:tcPr>
          <w:p w14:paraId="739120A2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悦享黄山焕新生活汽车消费券</w:t>
            </w:r>
          </w:p>
        </w:tc>
        <w:tc>
          <w:tcPr>
            <w:tcW w:w="2351" w:type="dxa"/>
            <w:shd w:val="clear" w:color="auto" w:fill="auto"/>
            <w:noWrap w:val="0"/>
            <w:vAlign w:val="center"/>
          </w:tcPr>
          <w:p w14:paraId="7A227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100.00</w:t>
            </w:r>
          </w:p>
        </w:tc>
      </w:tr>
      <w:tr w14:paraId="45DCD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532598AD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5439" w:type="dxa"/>
            <w:noWrap w:val="0"/>
            <w:vAlign w:val="top"/>
          </w:tcPr>
          <w:p w14:paraId="17FE5B33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中国国际进口博览会参展工作经费项目</w:t>
            </w:r>
          </w:p>
        </w:tc>
        <w:tc>
          <w:tcPr>
            <w:tcW w:w="2351" w:type="dxa"/>
            <w:shd w:val="clear" w:color="auto" w:fill="auto"/>
            <w:noWrap w:val="0"/>
            <w:vAlign w:val="center"/>
          </w:tcPr>
          <w:p w14:paraId="223A0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19.33</w:t>
            </w:r>
          </w:p>
        </w:tc>
      </w:tr>
      <w:tr w14:paraId="063B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763BD485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5439" w:type="dxa"/>
            <w:noWrap w:val="0"/>
            <w:vAlign w:val="top"/>
          </w:tcPr>
          <w:p w14:paraId="12D473BD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美食大赛、美食进食堂活动经费</w:t>
            </w:r>
          </w:p>
        </w:tc>
        <w:tc>
          <w:tcPr>
            <w:tcW w:w="2351" w:type="dxa"/>
            <w:shd w:val="clear" w:color="auto" w:fill="auto"/>
            <w:noWrap w:val="0"/>
            <w:vAlign w:val="center"/>
          </w:tcPr>
          <w:p w14:paraId="134AB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29.99</w:t>
            </w:r>
          </w:p>
        </w:tc>
      </w:tr>
      <w:tr w14:paraId="47359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3" w:type="dxa"/>
            <w:noWrap w:val="0"/>
            <w:vAlign w:val="top"/>
          </w:tcPr>
          <w:p w14:paraId="55233FBF">
            <w:pPr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5439" w:type="dxa"/>
            <w:noWrap w:val="0"/>
            <w:vAlign w:val="top"/>
          </w:tcPr>
          <w:p w14:paraId="1AF09B04">
            <w:pPr>
              <w:spacing w:line="56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highlight w:val="none"/>
                <w:vertAlign w:val="baseline"/>
                <w:lang w:val="en-US" w:eastAsia="zh-CN"/>
              </w:rPr>
              <w:t>外贸促进工作经费</w:t>
            </w:r>
          </w:p>
        </w:tc>
        <w:tc>
          <w:tcPr>
            <w:tcW w:w="2351" w:type="dxa"/>
            <w:shd w:val="clear" w:color="auto" w:fill="auto"/>
            <w:noWrap w:val="0"/>
            <w:vAlign w:val="center"/>
          </w:tcPr>
          <w:p w14:paraId="56ECB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9.11</w:t>
            </w:r>
            <w:bookmarkStart w:id="0" w:name="_GoBack"/>
            <w:bookmarkEnd w:id="0"/>
          </w:p>
        </w:tc>
      </w:tr>
    </w:tbl>
    <w:p w14:paraId="57204553">
      <w:pPr>
        <w:spacing w:line="560" w:lineRule="exact"/>
        <w:ind w:firstLine="630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</w:p>
    <w:p w14:paraId="5F67F175"/>
    <w:p w14:paraId="03D932FF"/>
    <w:p w14:paraId="7185743D"/>
    <w:p w14:paraId="0B7EFFAF"/>
    <w:p w14:paraId="3605F410"/>
    <w:p w14:paraId="154C2D10"/>
    <w:p w14:paraId="6DA7F086"/>
    <w:p w14:paraId="2CF8BDB2"/>
    <w:p w14:paraId="133084E6"/>
    <w:p w14:paraId="0BD70D6A"/>
    <w:p w14:paraId="45AD1CEA"/>
    <w:p w14:paraId="2BADC123"/>
    <w:p w14:paraId="31432B59"/>
    <w:p w14:paraId="478F9639"/>
    <w:p w14:paraId="3577D3AD"/>
    <w:p w14:paraId="33D8EAE0"/>
    <w:p w14:paraId="04CF0D59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2"/>
        <w:tblW w:w="1395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099"/>
        <w:gridCol w:w="1176"/>
        <w:gridCol w:w="1819"/>
        <w:gridCol w:w="1605"/>
        <w:gridCol w:w="1301"/>
        <w:gridCol w:w="1301"/>
        <w:gridCol w:w="1416"/>
        <w:gridCol w:w="1051"/>
        <w:gridCol w:w="1079"/>
        <w:gridCol w:w="1270"/>
      </w:tblGrid>
      <w:tr w14:paraId="59FF4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8DC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5CC2E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3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44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1582D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628C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2C9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445CC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8633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5AAFF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37474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E2219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ADCBF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0ECC6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B65AC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60C3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148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84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84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第三届徽菜产业发展大会专项资金</w:t>
            </w:r>
          </w:p>
        </w:tc>
      </w:tr>
      <w:tr w14:paraId="28A61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1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0C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6D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AF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56168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1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26FC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B2D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6E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87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C1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50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2E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7F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CAE1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1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322B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B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F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0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1D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89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A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7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3F113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31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C304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B7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8E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EF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5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72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F7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A22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1BA0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31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B82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04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1D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D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DB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92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541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1B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4D9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31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14F8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C4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08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42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93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D0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8EC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CA6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95F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7F1A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830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9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8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22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2B94A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0EF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DA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使徽菜产业链进一步完善，传统技艺进一步推广，餐饮消费规模和品质进一步提升，徽菜的知名度和影响力进一步扩大。</w:t>
            </w:r>
          </w:p>
        </w:tc>
        <w:tc>
          <w:tcPr>
            <w:tcW w:w="48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4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进一步扩大徽菜品牌影响，促进徽菜食材销售，对徽菜产业要素集聚、全产业链融合发展起到重要促进作用。</w:t>
            </w:r>
          </w:p>
        </w:tc>
      </w:tr>
      <w:tr w14:paraId="05DDC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60A9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B7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F4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53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68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B1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F6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6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53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1E4BB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FAC5D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93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8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9D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举办徽菜产业发展大会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9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＝1场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E8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1场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72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31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09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AE0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976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9D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822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C1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经费支出合法合规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0B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8C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C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BD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BE0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1D1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3E0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BD5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2D6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33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经费支出及时性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B3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及时性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6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8D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82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DD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E27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C4F83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50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C12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91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50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≤100万元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E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100万元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BA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57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2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A53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C5134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25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20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9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对提升行业整体经济效益的影响程度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3E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B7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D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E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5E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BB7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49856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F6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4E1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4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对促进地方行业发展的影响程度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E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92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2F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01B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477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6C10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527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9F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653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34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AA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1C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3B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79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EEA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ADF80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30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0A5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865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徽菜产业发展水平持续提升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E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6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3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F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E3D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95F4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5EC70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C9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AC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47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683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03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27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3E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5B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9DF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F5F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C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BBC9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5F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B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E76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DBC4C2C"/>
    <w:p w14:paraId="60C6CE42"/>
    <w:p w14:paraId="71CEEE7E"/>
    <w:p w14:paraId="72936DC6"/>
    <w:p w14:paraId="1B6C46BF"/>
    <w:p w14:paraId="591D7866"/>
    <w:tbl>
      <w:tblPr>
        <w:tblStyle w:val="2"/>
        <w:tblW w:w="1393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10"/>
        <w:gridCol w:w="780"/>
        <w:gridCol w:w="250"/>
        <w:gridCol w:w="926"/>
        <w:gridCol w:w="184"/>
        <w:gridCol w:w="1468"/>
        <w:gridCol w:w="372"/>
        <w:gridCol w:w="329"/>
        <w:gridCol w:w="480"/>
        <w:gridCol w:w="684"/>
        <w:gridCol w:w="648"/>
        <w:gridCol w:w="1464"/>
        <w:gridCol w:w="336"/>
        <w:gridCol w:w="1056"/>
        <w:gridCol w:w="643"/>
        <w:gridCol w:w="281"/>
        <w:gridCol w:w="799"/>
        <w:gridCol w:w="317"/>
        <w:gridCol w:w="763"/>
        <w:gridCol w:w="1217"/>
        <w:gridCol w:w="96"/>
      </w:tblGrid>
      <w:tr w14:paraId="6F81E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95" w:hRule="atLeast"/>
        </w:trPr>
        <w:tc>
          <w:tcPr>
            <w:tcW w:w="138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3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4E3AC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20" w:hRule="atLeast"/>
        </w:trPr>
        <w:tc>
          <w:tcPr>
            <w:tcW w:w="13837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18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1FE95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280" w:hRule="atLeast"/>
        </w:trPr>
        <w:tc>
          <w:tcPr>
            <w:tcW w:w="84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CE2B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1C45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BCE8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6AC8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5C95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3262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1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77EE8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92CE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18AA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6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27264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0266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272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528" w:hRule="atLeast"/>
        </w:trPr>
        <w:tc>
          <w:tcPr>
            <w:tcW w:w="27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0C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041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3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深化口岸扩大开放经费</w:t>
            </w:r>
          </w:p>
        </w:tc>
      </w:tr>
      <w:tr w14:paraId="0E52E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70" w:hRule="atLeast"/>
        </w:trPr>
        <w:tc>
          <w:tcPr>
            <w:tcW w:w="27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29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62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C3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6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02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7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0F7E4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670" w:hRule="atLeast"/>
        </w:trPr>
        <w:tc>
          <w:tcPr>
            <w:tcW w:w="2796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060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23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88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40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EF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33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7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7E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FE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4E440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6" w:hRule="atLeast"/>
        </w:trPr>
        <w:tc>
          <w:tcPr>
            <w:tcW w:w="2796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EF9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7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D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E4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5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06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C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5A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21B30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30" w:hRule="atLeast"/>
        </w:trPr>
        <w:tc>
          <w:tcPr>
            <w:tcW w:w="2796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022DE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5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D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18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F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40.00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BE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E7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211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00C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70" w:hRule="atLeast"/>
        </w:trPr>
        <w:tc>
          <w:tcPr>
            <w:tcW w:w="2796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70EE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19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9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63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9C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A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578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C22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692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10" w:hRule="atLeast"/>
        </w:trPr>
        <w:tc>
          <w:tcPr>
            <w:tcW w:w="2796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6569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5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88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其他资金</w:t>
            </w:r>
          </w:p>
        </w:tc>
        <w:tc>
          <w:tcPr>
            <w:tcW w:w="116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F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C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8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A7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365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7BB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C8B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56" w:hRule="atLeast"/>
        </w:trPr>
        <w:tc>
          <w:tcPr>
            <w:tcW w:w="8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4B8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758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9E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4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5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6E439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4F1AC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8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06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努力推进平安、效能、智慧、法治、绿色“五型”口岸建设。建立健全口岸应急处置机制，引导口岸查验单位开展共建、联建，自建，推进口岸营商环境进一步优化。协调口岸查验单位各司其职，进一步提升口岸服务水平，提高通关效率，确保口岸安全平稳运行。完善口岸功能，实现客运和货运协同发展。</w:t>
            </w:r>
          </w:p>
        </w:tc>
        <w:tc>
          <w:tcPr>
            <w:tcW w:w="541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F2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达成预期目标</w:t>
            </w:r>
          </w:p>
        </w:tc>
      </w:tr>
      <w:tr w14:paraId="661C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518" w:hRule="atLeast"/>
        </w:trPr>
        <w:tc>
          <w:tcPr>
            <w:tcW w:w="8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4933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B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D0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A8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5B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D7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CF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E2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8E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6DE89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34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F74C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53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3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A5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根据上级部门要求，投入一批查验设施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01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＝1批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CE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1批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B0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2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73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B39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528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8FD5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0D9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9A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C6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联检和航线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2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≤2条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4D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5条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93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33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43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实际是5条，目标应是大于2条</w:t>
            </w:r>
          </w:p>
        </w:tc>
      </w:tr>
      <w:tr w14:paraId="5BEBC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72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89009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9F4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7E5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D5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资金使用合规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9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84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F0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59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98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676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48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84715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957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6CF9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09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进出口通关时间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D4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达到标杆城市水平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8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4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C6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08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DBB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610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198C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E0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805F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0F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资金拨付及时性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4E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按计划有序进行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D3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B3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8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3C4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10F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600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A170A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E4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F7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A6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B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≤190万元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4B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40万元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8B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57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22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F67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A5D5C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7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7F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65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跨境贸易营商环境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BE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力争在全省中上等水平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D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93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97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A5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A1E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600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931A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E98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1A1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A9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通过实施强有力的口岸监管，确保口岸安全；进一步放大黄山口岸的地位，提升黄山形象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1D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85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FE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9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1B5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4E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600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AC9D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0A3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19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D4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通关环境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11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营造安全、绿色的通关环境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E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26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D2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BF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E51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1224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57C12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E2B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6A2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0F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口岸功能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58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加强口岸安全管控，提升口岸通关效率和服务水平 ；扩大口岸开放，完善口岸功能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BF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D1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C3F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F8E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90" w:hRule="atLeast"/>
        </w:trPr>
        <w:tc>
          <w:tcPr>
            <w:tcW w:w="8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71B6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9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4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5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EC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C9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1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ED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D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22A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5F5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06" w:hRule="atLeast"/>
        </w:trPr>
        <w:tc>
          <w:tcPr>
            <w:tcW w:w="842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3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3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6A9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9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5F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B1B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C32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3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CE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2BA0C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393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CA1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0AFA7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3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EE411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1D73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2B867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A047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B44CF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986A4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44BF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C61C1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D4EA5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6DD5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A73D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46F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A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953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D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商务业务工作经费</w:t>
            </w:r>
          </w:p>
        </w:tc>
      </w:tr>
      <w:tr w14:paraId="793AE4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2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EE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7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73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4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47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FC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6D638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980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946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383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3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EF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78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F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1E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D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BA06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98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5E4D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68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1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55.50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9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53.00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2C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88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55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99.52%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D8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9.95</w:t>
            </w:r>
          </w:p>
        </w:tc>
      </w:tr>
      <w:tr w14:paraId="4270A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98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405B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20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81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55.50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06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53.00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DA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D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031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22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F2B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98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69C6B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E7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66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FA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77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AE8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8AA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117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98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10EA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3C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94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BB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B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59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7E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965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2B2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B6A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803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F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17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C7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044D2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D4B0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促进全市内贸流、对外贸易、外商投资稳定增长，维护商贸领域、口岸等安全平稳运行，确保政府考核绩效目标顺利完成。</w:t>
            </w:r>
          </w:p>
        </w:tc>
        <w:tc>
          <w:tcPr>
            <w:tcW w:w="517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71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全年全市商务经济各项指标顺利完成，部门机关运行平稳</w:t>
            </w:r>
          </w:p>
        </w:tc>
      </w:tr>
      <w:tr w14:paraId="17235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81EA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1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CC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0E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72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8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3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98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38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7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624B0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D98FE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9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B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DC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提供服务人员数量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85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≥5人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22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6人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1F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C0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D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748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E7FFD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9BB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B8C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8BA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参加各类展会企业数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DC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≥20家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57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100家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C5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2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4EA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202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EB0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1BC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C4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21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经费支出合法合规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EB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7C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9C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93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994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880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43795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CC2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435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43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经费支出时效性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57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经费支出按照计划时间支付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E2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7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0B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A56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088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5BD83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692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7E8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D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EC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≤53万元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BE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52.7万元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C8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C2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058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F19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6D198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11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1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10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对提升行业整体经济效益的影响程度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9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程度较好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EE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6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8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A3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BFF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1623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27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FA7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83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促进商务工作平稳运行，营造良好的商务工作环境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2B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程度较好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C8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A5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6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39B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CEA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B5E31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799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07C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4A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54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F0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5CA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3B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894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721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1606A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5FB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854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05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为全市商务经济高质量发展奠定积极的基础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5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程度较好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3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89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89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E7F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1BF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EC0A9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E2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CF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18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1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6A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4A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90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CA2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088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8761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F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12B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9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48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99.95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6E7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AC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3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C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26107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3933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54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067FB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3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62334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D14B3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312F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2331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0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A7139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ED2F5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28DDD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F50B2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2E60A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2CD0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B06C6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3AE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D5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953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EF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黄山市生猪活体储备及菜篮子工程经费</w:t>
            </w:r>
          </w:p>
        </w:tc>
      </w:tr>
      <w:tr w14:paraId="3873A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9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2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7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62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7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47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2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0E52A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980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E51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DA0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90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2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40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1F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7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C69A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98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48E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48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DD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0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C3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0D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3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F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17905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98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05DF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0F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5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75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7E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1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B18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5D8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FDA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98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36C6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61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41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D2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64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B9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F8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A6C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C79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980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1078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9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1B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133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99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5B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35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3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BE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48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BE7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FB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803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67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17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AD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4C5C1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F2918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3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F8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1.促进生猪生产发展，稳定市场供应；  2.保障应急突发事件情况下，做好市场保障供应，稳定市场猪肉价格的主要手段和支撑；       3.确保政府考核绩效目标顺利完成。</w:t>
            </w:r>
          </w:p>
        </w:tc>
        <w:tc>
          <w:tcPr>
            <w:tcW w:w="5172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4B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已确定黄山宝莱华纳生态农业开发有限公、歙县凝力生态农业科技有限公司、歙县桂林童庆明家庭农场、黄山市黄山区中易农林开发有限公司等4家生猪养殖企业为今年我市市级生猪活体储备企业；2.已定期对4家市级生猪活体储备企业平时生猪养殖储备等情况进行常态化督导。</w:t>
            </w:r>
          </w:p>
        </w:tc>
      </w:tr>
      <w:tr w14:paraId="6A92C6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8B7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1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AE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04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D5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29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0D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50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98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C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63F97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4BB9F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8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1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31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生猪活体储备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D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＝3000头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7D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3000头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E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CC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E03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C42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B23B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002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50B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9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慰问送温暖人数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B2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根据实际派发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F4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3D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A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BAA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A25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B3259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0D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91FB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FF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经费支出合法合规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73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CB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E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D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43D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2FF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0708A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B97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0B0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DB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经费支出时效性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E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按照支出计划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23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14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FD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47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135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115E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06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5BE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268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6C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≤25万元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4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25万元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B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D6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DB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0CBA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3EC02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A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7F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15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对整体经济效益的影响程度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98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97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5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F1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71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DBB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CA9B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D63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BA5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32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保障民生、为中心城区特困人员提供温暖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0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E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4C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2F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E6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BF6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8F39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DD6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61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E7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9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C86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9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218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C45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DFFF6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0D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89E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17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保障市场稳定发展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EA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F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2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7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B75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19D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B8739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C5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2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98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CC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8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13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86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D4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60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E8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2A7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761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99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6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A6E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D4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A0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C2B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5A0A664"/>
    <w:p w14:paraId="018FDF4F"/>
    <w:tbl>
      <w:tblPr>
        <w:tblStyle w:val="2"/>
        <w:tblW w:w="13837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763"/>
        <w:gridCol w:w="1176"/>
        <w:gridCol w:w="1817"/>
        <w:gridCol w:w="240"/>
        <w:gridCol w:w="1009"/>
        <w:gridCol w:w="2508"/>
        <w:gridCol w:w="1656"/>
        <w:gridCol w:w="1224"/>
        <w:gridCol w:w="1092"/>
        <w:gridCol w:w="1512"/>
      </w:tblGrid>
      <w:tr w14:paraId="145CD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A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46A47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3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4C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72E41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24E4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BEC9B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CF226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BB77F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06D59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1BD7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24823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A5DE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36A2B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7C67A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DFAA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6205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7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7D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05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E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“徽动消费·悦享黄山”汽车消费券</w:t>
            </w:r>
          </w:p>
        </w:tc>
      </w:tr>
      <w:tr w14:paraId="76AB9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7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C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5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7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8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8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B4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6A3F4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77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F22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09C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3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EA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5C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57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68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6C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F1A9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7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DBD6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FB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4B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400.00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7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400.00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61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400.00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DD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6A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1DEE9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7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FE69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E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79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CD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8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8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67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F25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E83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7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606B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1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DF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C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0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0F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19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E86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E26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77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7406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7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4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其他资金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83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400.00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89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400.00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D9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400.00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7B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708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991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A29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55BB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75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87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4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2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0B7EC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B5FC0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8A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持续提振汽车消费，力争汽车流通规模持续上升。</w:t>
            </w:r>
          </w:p>
        </w:tc>
        <w:tc>
          <w:tcPr>
            <w:tcW w:w="54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6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徽动消费·悦享黄山”购车消费补贴活动联动40家汽车商家，发放消费券400万元，核销率100%，共销售车辆1305台，直接带动汽车消费1.7亿元，资金撬动比达1:42.3，促消费作用明显。通过消费券的带动，3月份，全市限上商品零售额中汽车类实现零售额2.7亿，同比增长31%，零售额较2月份增加0.6亿元，增速较2月提升35.1个百分点，拉动全市限上商品零售额6.3个百分点。</w:t>
            </w:r>
          </w:p>
        </w:tc>
      </w:tr>
      <w:tr w14:paraId="7246F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0B7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24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5C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81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7C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DB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63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9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6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5F8DE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EBF35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80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36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37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根据补贴标准发放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8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5万元（含）至10万元，按照2000/辆给予一次性补贴；10万元（含）至15万元，按照3000/辆给予一次性补贴；15万元（含）至20万元，按照4000元/辆给予一次性补贴 ；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11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CB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3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555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F20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62F7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58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267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95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参与企业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F0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≤40家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1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40家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1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64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391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9FE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EF99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98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97F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FF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经费支出合规性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7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35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80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51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2C4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93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A0BDE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A9F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F7A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92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补贴发放及时性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66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≤10工作日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3E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10工作日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E1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F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925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025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603EE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984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439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0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FF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≤400万元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8C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400万元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93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8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D74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D15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6677B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4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1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2B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促进商贸业消费回暖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1F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8C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35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7A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D9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DDD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9DD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E32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671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98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拉动商贸领域消费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2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89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41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7C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0E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74A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4119A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6D6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F0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3FBC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D0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532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D3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8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F1F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9BCD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8A1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617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581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01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持续提振商贸业消费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B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E7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57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43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E63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F45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4EFD2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9C8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8D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0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70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消费者满意度</w:t>
            </w:r>
          </w:p>
        </w:tc>
        <w:tc>
          <w:tcPr>
            <w:tcW w:w="2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FA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A6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5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22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F74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C66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35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95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C67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2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E9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53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2291773"/>
    <w:p w14:paraId="4767C48D"/>
    <w:p w14:paraId="3E151CBB"/>
    <w:p w14:paraId="60E20059"/>
    <w:p w14:paraId="322E0F38"/>
    <w:p w14:paraId="170BD75D"/>
    <w:p w14:paraId="17D210C7"/>
    <w:p w14:paraId="1A61A690"/>
    <w:p w14:paraId="77A289A1"/>
    <w:p w14:paraId="7029EA86"/>
    <w:tbl>
      <w:tblPr>
        <w:tblStyle w:val="2"/>
        <w:tblW w:w="1392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101"/>
        <w:gridCol w:w="1176"/>
        <w:gridCol w:w="1818"/>
        <w:gridCol w:w="240"/>
        <w:gridCol w:w="1702"/>
        <w:gridCol w:w="1524"/>
        <w:gridCol w:w="1932"/>
        <w:gridCol w:w="1044"/>
        <w:gridCol w:w="984"/>
        <w:gridCol w:w="1560"/>
      </w:tblGrid>
      <w:tr w14:paraId="206C0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CD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36E413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39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D1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09B4B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F082E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91750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61837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F4F0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1EAEE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B627B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75DAB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912A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C5826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E507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CAA4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055A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68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80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29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链博会项目资金</w:t>
            </w:r>
          </w:p>
        </w:tc>
      </w:tr>
      <w:tr w14:paraId="69B8B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31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E8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2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7D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28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5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96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2C676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11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40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7DC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F8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4A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40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F4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E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F2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63DD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31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1DC5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F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75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3E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56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CE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B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54C1C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31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2ED2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8A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86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02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9.00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6F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EE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2B9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7E1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1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DBC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76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C6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78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8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45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7B9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827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3BE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311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C00A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4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其他资金</w:t>
            </w:r>
          </w:p>
        </w:tc>
        <w:tc>
          <w:tcPr>
            <w:tcW w:w="170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E0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3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C2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B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18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00E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063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D5A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75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7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5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35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12712F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E71C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8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扩大黄山企业对外影响，积极链接国际资源，助推我市外向型经济发展</w:t>
            </w:r>
          </w:p>
        </w:tc>
        <w:tc>
          <w:tcPr>
            <w:tcW w:w="55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25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4家企业集中展示我市茶产业链发展情况和“中国名茶之都”良好形象，累计接待客商200余人次；市领导带市商务局、市投促局、市工商联、驻京办、汽车产业专班和开发园区开展现场招商对接，形成招商线索10余条。</w:t>
            </w:r>
          </w:p>
        </w:tc>
      </w:tr>
      <w:tr w14:paraId="39908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3A7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EE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9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2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5C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B1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B9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77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02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2BE94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2FA5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9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1B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B6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接洽客商人次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8C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≥100人次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B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200人次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97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E7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9E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D74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7A986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378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8FC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A9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按规定程序进行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67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7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07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47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557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20E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FEB23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2AE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3F0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6E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按计划时间支付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DA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01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CF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5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EB1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5E9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6F7B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C4B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461A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4E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D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≤9万元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B2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9万元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2F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0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6DC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A59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076E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4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6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07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提升进出口规模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71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7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2B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8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B01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5F7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BE551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9E7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417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5C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推广黄山好物，助力国际会客厅建设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B3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C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F0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2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E8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0A5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82E9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F96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EEB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31EE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22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12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2DC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1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7B7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FB2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3A2BC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8C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8A48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C3C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扩大黄山企业对外影响，积极链接国际资源，助推我市外向型经济发展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AA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0E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1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EB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65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CE1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4F5A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8A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19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48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5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48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E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B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7F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06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7BB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840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1F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A980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B9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A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24D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336ADD0"/>
    <w:p w14:paraId="502A588F"/>
    <w:p w14:paraId="2D1D2302"/>
    <w:p w14:paraId="3A38A2EC"/>
    <w:p w14:paraId="2BC71129"/>
    <w:tbl>
      <w:tblPr>
        <w:tblStyle w:val="2"/>
        <w:tblW w:w="13945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099"/>
        <w:gridCol w:w="1176"/>
        <w:gridCol w:w="1819"/>
        <w:gridCol w:w="1605"/>
        <w:gridCol w:w="1293"/>
        <w:gridCol w:w="1308"/>
        <w:gridCol w:w="1416"/>
        <w:gridCol w:w="1051"/>
        <w:gridCol w:w="1079"/>
        <w:gridCol w:w="1259"/>
      </w:tblGrid>
      <w:tr w14:paraId="5350E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41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35800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394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2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0CC59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7BFAB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E2365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9C55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F091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5410B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8937E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3DB6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B8538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5A65A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B9EDA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37D0A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AC7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B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83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F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暖民心工程</w:t>
            </w:r>
          </w:p>
        </w:tc>
      </w:tr>
      <w:tr w14:paraId="2B1FA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DC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0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8C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3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18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5EAD3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11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828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6CD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A8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FD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46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CC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66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6D2DB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31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76D1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36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53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71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51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D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A1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4A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09685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1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C6F8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EA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93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8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FA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6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388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E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213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1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A64E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81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E6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E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80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33A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37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117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311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0D2A3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72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AD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51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F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F8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B9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401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80A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DD3F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8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38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8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B0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632A0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1E19E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2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根据《黄山市民生工作领导小组办公室关于印发10项暖民心行动2023年实施方案的通知》（黄民生办〔2023〕3号）、《黄山市商务局关于做好2023年放心家政行动资金申报工作的通知》（黄商服〔2023〕15号），经组织区县申报、市直相关单位联合评审，评选出优秀家政企业1家、优秀家政服务人员10名，短信宣传、支持家政企业进社区等工作顺利开展，群众知晓度与满意度高。   </w:t>
            </w:r>
          </w:p>
        </w:tc>
        <w:tc>
          <w:tcPr>
            <w:tcW w:w="48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7B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根据《黄山市民生工作领导小组办公室关于印发10项暖民心行动2023年实施方案的通知》（黄民生办〔2023〕3号）、《黄山市商务局关于做好2023年放心家政行动资金申报工作的通知》（黄商服〔2023〕15号），经组织区县申报、市直相关单位联合评审，评选出优秀家政企业1家、优秀家政服务人员10名. </w:t>
            </w:r>
          </w:p>
        </w:tc>
      </w:tr>
      <w:tr w14:paraId="37080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BE42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A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E0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F5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B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2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57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26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36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223C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9F130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7F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B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25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发送放心家政宣传短信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FE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≥200000条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AB2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200000条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50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6F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214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D413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EA702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DD9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340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D9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资金使用合规性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E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20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D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2C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A06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EE6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1A3C2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AA2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31FB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BA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资金拨付及时性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C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7A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08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6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7ED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F0E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A375D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BC3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B76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8E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22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≤10000元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24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10000元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8A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B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DB9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B41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F548E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11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5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4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37A3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27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51A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1FC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7D6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7C4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F36D7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0B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A09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4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5B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对家政服务业的规范程度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05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B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F7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56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85E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295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1B2F2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0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A99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4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362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356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A0E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189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E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E62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B5D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943CE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66C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93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4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F2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促进家政服务业良性发展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42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52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89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54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FEC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153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AD9F5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82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62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4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3A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DF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8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3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65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240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42C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69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9166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DC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3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5C2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07D0C13"/>
    <w:p w14:paraId="3256168B"/>
    <w:tbl>
      <w:tblPr>
        <w:tblStyle w:val="2"/>
        <w:tblW w:w="1394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37"/>
        <w:gridCol w:w="2"/>
        <w:gridCol w:w="649"/>
        <w:gridCol w:w="330"/>
        <w:gridCol w:w="95"/>
        <w:gridCol w:w="853"/>
        <w:gridCol w:w="526"/>
        <w:gridCol w:w="110"/>
        <w:gridCol w:w="934"/>
        <w:gridCol w:w="122"/>
        <w:gridCol w:w="237"/>
        <w:gridCol w:w="17"/>
        <w:gridCol w:w="585"/>
        <w:gridCol w:w="875"/>
        <w:gridCol w:w="101"/>
        <w:gridCol w:w="712"/>
        <w:gridCol w:w="546"/>
        <w:gridCol w:w="797"/>
        <w:gridCol w:w="461"/>
        <w:gridCol w:w="120"/>
        <w:gridCol w:w="972"/>
        <w:gridCol w:w="165"/>
        <w:gridCol w:w="1"/>
        <w:gridCol w:w="1002"/>
        <w:gridCol w:w="16"/>
        <w:gridCol w:w="363"/>
        <w:gridCol w:w="659"/>
        <w:gridCol w:w="187"/>
        <w:gridCol w:w="1782"/>
        <w:gridCol w:w="31"/>
      </w:tblGrid>
      <w:tr w14:paraId="43303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12" w:hRule="atLeast"/>
        </w:trPr>
        <w:tc>
          <w:tcPr>
            <w:tcW w:w="1390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A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2CA282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306" w:hRule="atLeast"/>
        </w:trPr>
        <w:tc>
          <w:tcPr>
            <w:tcW w:w="1390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82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5E4B2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306" w:hRule="atLeast"/>
        </w:trPr>
        <w:tc>
          <w:tcPr>
            <w:tcW w:w="692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282F3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F4916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8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DE082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6686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4D0A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1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ACFB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4087A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CBCE9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CE6B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C7FAC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3661C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B1C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96" w:hRule="atLeast"/>
        </w:trPr>
        <w:tc>
          <w:tcPr>
            <w:tcW w:w="26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C8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29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4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悦享黄山焕新生活汽车消费券</w:t>
            </w:r>
          </w:p>
        </w:tc>
      </w:tr>
      <w:tr w14:paraId="67542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96" w:hRule="atLeast"/>
        </w:trPr>
        <w:tc>
          <w:tcPr>
            <w:tcW w:w="261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C3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421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F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67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514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9E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70C2D5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2619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6CB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1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9B9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6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E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0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D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D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74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7C2D4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2619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E82E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8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961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1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A2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D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EF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29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7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58C16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2619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30C02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65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961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A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BE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3C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6A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A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FA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48F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2619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5112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45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961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9D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2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5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13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8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225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384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06" w:hRule="atLeast"/>
        </w:trPr>
        <w:tc>
          <w:tcPr>
            <w:tcW w:w="2619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8DD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70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97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其他资金</w:t>
            </w:r>
          </w:p>
        </w:tc>
        <w:tc>
          <w:tcPr>
            <w:tcW w:w="961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B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3C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38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A6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C8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E4B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C55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96" w:hRule="atLeast"/>
        </w:trPr>
        <w:tc>
          <w:tcPr>
            <w:tcW w:w="69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F5AD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61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C1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707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06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63E6B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844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5D84B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46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6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持续提振汽车消费，力争汽车流通规模持续上升。</w:t>
            </w:r>
          </w:p>
        </w:tc>
        <w:tc>
          <w:tcPr>
            <w:tcW w:w="7071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05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放汽车消费券100万元，累计核销99.8万元，0.2万元结转到下年继续用于消费券发放，本次消费券活动与汽车报废更新、汽车置换更新补贴叠加享受，更大力度刺激汽车领域消费，期间仅4天销售汽车379台（新能源车164台），带动消费4200余万元，实现了消费券与以旧换新政策的有机结合与优势互补。</w:t>
            </w:r>
          </w:p>
        </w:tc>
      </w:tr>
      <w:tr w14:paraId="0A396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233" w:hRule="atLeast"/>
        </w:trPr>
        <w:tc>
          <w:tcPr>
            <w:tcW w:w="69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0266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9F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F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93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4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3A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85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8E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4E667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349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5D23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4F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7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4B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A0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根据标准发放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5C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符合标准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F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E4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5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F5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2BE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319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B3FF5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602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908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DA8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参与企业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91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≥40家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1E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42家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DC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D7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C33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18A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28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1904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097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087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AE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经费支出合规性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2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3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14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8F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6CB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547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37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BC0E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FA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353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07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补贴发放及时性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62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≤10工作日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76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10工作日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B7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DA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B2A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7C0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233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85DCC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5B5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12F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64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4E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≤100万元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EA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99.8万元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2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FA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CB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2000元退回到代管账户，于2025年发放消费券后清零</w:t>
            </w:r>
          </w:p>
        </w:tc>
      </w:tr>
      <w:tr w14:paraId="2F7A1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18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2911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8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C9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57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促进商贸业消费回暖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7E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8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B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78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D6A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990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368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9DC5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9FC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A4BE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1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拉动商贸领域消费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03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A1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63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4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FF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5E2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37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CAAF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EA0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EB6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8685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663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23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10C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FB6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2B2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3CCC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3C1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C17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BAE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持续提振商贸业消费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8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4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0E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89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5A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83B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538" w:hRule="atLeast"/>
        </w:trPr>
        <w:tc>
          <w:tcPr>
            <w:tcW w:w="69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5E03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2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7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17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53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3C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消费者满意度</w:t>
            </w:r>
          </w:p>
        </w:tc>
        <w:tc>
          <w:tcPr>
            <w:tcW w:w="16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7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7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51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BF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01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9C5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21" w:hRule="atLeast"/>
        </w:trPr>
        <w:tc>
          <w:tcPr>
            <w:tcW w:w="6838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87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92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8FA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4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3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D2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05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541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1390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03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23335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306" w:hRule="atLeast"/>
        </w:trPr>
        <w:tc>
          <w:tcPr>
            <w:tcW w:w="1390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8F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47CF0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306" w:hRule="atLeast"/>
        </w:trPr>
        <w:tc>
          <w:tcPr>
            <w:tcW w:w="65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B36DF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0FA5C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67C61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CB0F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7111A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77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82E08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6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9248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3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BD204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68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B2D1A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117B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90FE1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127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62" w:hRule="atLeast"/>
        </w:trPr>
        <w:tc>
          <w:tcPr>
            <w:tcW w:w="31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14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764" w:type="dxa"/>
            <w:gridSpan w:val="2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BA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中国国际进口博览会参展工作经费项目</w:t>
            </w:r>
          </w:p>
        </w:tc>
      </w:tr>
      <w:tr w14:paraId="6C62D7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74" w:hRule="atLeast"/>
        </w:trPr>
        <w:tc>
          <w:tcPr>
            <w:tcW w:w="31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A2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036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4D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F6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17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95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0AF93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77" w:hRule="atLeast"/>
        </w:trPr>
        <w:tc>
          <w:tcPr>
            <w:tcW w:w="3145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052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14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7AB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9D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4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BA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03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85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C7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35DDE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01" w:hRule="atLeast"/>
        </w:trPr>
        <w:tc>
          <w:tcPr>
            <w:tcW w:w="314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F92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ED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47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34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18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D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19.33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1E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26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96.67%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43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9.67</w:t>
            </w:r>
          </w:p>
        </w:tc>
      </w:tr>
      <w:tr w14:paraId="1FEAD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314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748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C4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47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B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E5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20.00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F4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19.33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5B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5FF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756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AC11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72" w:hRule="atLeast"/>
        </w:trPr>
        <w:tc>
          <w:tcPr>
            <w:tcW w:w="314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0EF6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EA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47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4D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16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89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8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3F4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493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1DF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472" w:hRule="atLeast"/>
        </w:trPr>
        <w:tc>
          <w:tcPr>
            <w:tcW w:w="314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CE19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03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4E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其他资金</w:t>
            </w:r>
          </w:p>
        </w:tc>
        <w:tc>
          <w:tcPr>
            <w:tcW w:w="147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43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9C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1B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2C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886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C42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77" w:hRule="atLeast"/>
        </w:trPr>
        <w:tc>
          <w:tcPr>
            <w:tcW w:w="6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C55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752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2A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72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56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181B3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376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4729C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2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87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参加每年进博会，筹备黄山交易分组，陆续开展会前报名，会前培训，产品推介，酒店和车辆预定，客商邀请，会议材料制作等相关工作。带领我们本土企业走出去、秀品牌。学习世界先进技术、理念和创新思维，为我们企业高质量发展做好服</w:t>
            </w:r>
          </w:p>
        </w:tc>
        <w:tc>
          <w:tcPr>
            <w:tcW w:w="572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AA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山交易分团共组织90家单位和企业、228名专业观众和参展商报名参会，达成意向成交金额2010万美元，同比增长20.4%。黄山交易分团各单位在沪期间，开展招商考察并参观第七届进博会展馆；考察意向企业，对接展会客商，深化项目洽谈，展内展外累计收集招商项目线索41条；黄山产投集团、黄山市供销社（黄山供销集团）与上海新民传媒有限公司、上海市供销合作总社、上海市金山区供销合作社、上海市嘉定区供销合作总社分别达成战略合作。</w:t>
            </w:r>
          </w:p>
        </w:tc>
      </w:tr>
      <w:tr w14:paraId="0C5419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1233" w:hRule="atLeast"/>
        </w:trPr>
        <w:tc>
          <w:tcPr>
            <w:tcW w:w="6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4D4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A9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64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D3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F3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9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31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1F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76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1E5BA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7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801F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1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F3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0C3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举办企业交流活动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71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≥1场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C1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2场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9B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E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00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1D8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4D783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7EC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C30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57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项目资金使用合规性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3F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F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2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0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A1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B45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7C4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9F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F57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28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项目资金拨付及时性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90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E3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F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2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FB5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557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39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7BC8A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13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0BA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85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75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≤20万元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A5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20万元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72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9D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771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82D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7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83064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A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37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34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助力经济发展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B6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有效影响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2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B9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13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53B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80F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F385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51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9C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27F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提升城市知名度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8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B6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27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F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213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D82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39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BCEB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435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33F6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6FC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6E5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BD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220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5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A9E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4F1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516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76162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49A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72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9D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持续助力商务经济发展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BF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有效影响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E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12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63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315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96C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800" w:hRule="atLeast"/>
        </w:trPr>
        <w:tc>
          <w:tcPr>
            <w:tcW w:w="6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EC894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53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7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E4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88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0BD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公众满意度</w:t>
            </w:r>
          </w:p>
        </w:tc>
        <w:tc>
          <w:tcPr>
            <w:tcW w:w="215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C1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≥85%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7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BD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CB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7D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F6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53" w:hRule="atLeast"/>
        </w:trPr>
        <w:tc>
          <w:tcPr>
            <w:tcW w:w="8181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5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019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B9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2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2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99.67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E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E4B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394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F5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597FD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394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4E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130B9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69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BAAD9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76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2E0A1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0C042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615E7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41AA3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5A42F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0D56B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57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0A14E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9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05704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ABCBC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CCE37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153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31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70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795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8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美食大赛、美食进食堂活动经费</w:t>
            </w:r>
          </w:p>
        </w:tc>
      </w:tr>
      <w:tr w14:paraId="0097B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31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E9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49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89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7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404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D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076001-黄山市商务局</w:t>
            </w:r>
          </w:p>
        </w:tc>
      </w:tr>
      <w:tr w14:paraId="3997F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3145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64CE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29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C56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5F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1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6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AF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2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36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511CA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314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F77C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8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DB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1D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D4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29.99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3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95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99.98%</w:t>
            </w:r>
          </w:p>
        </w:tc>
        <w:tc>
          <w:tcPr>
            <w:tcW w:w="2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D1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10.00</w:t>
            </w:r>
          </w:p>
        </w:tc>
      </w:tr>
      <w:tr w14:paraId="1303D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314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7C89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A9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42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20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30.00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02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29.99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14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E22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3A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2CD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314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E27B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9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B8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20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DB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AE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B2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24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79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9EF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314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848D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62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3195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D7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7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3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46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CAF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34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ADEE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97F8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7952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30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529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4F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31FB3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3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FEA41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52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04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助推大黄山世界级休闲度假康养旅游目的地建设，加快打造高品质宜居宜业和美乡村黄山样板，充分发挥各类设计师、艺术家群体在乡村振兴发展进程中创意创新创业的独特作用，持续提升“烟雨徽州村落徽州田园徽州”品牌影响力。2.促进徽菜美食加快“走出去”，扩大徽菜文化“传播力”，持续增强徽菜产业“软实力”。通过活动举办，与省委省政府食堂运营公司——安徽江淮兴业餐饮服务有限公司加强徽菜食材采购合作。</w:t>
            </w:r>
          </w:p>
        </w:tc>
        <w:tc>
          <w:tcPr>
            <w:tcW w:w="529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D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食大赛共收到254个团队或个人报名、874人次参加，其中团队报名150个，个人报名104人。报名团队人数居三项赛事之首。共收到有效参赛作品187份，其中美食赛道作品32份、包装赛道作品155份。经过多轮评审，最终评选出，一是美食赛道：银奖2名、铜奖3名，优秀奖9名；二是包装赛道：金奖1名、银奖2名、铜奖3名，优秀奖9名。根据市委工作部署，市商务局牵头承办，于2024年4-6月在省委省政府举办了“徽州味·赛村碗”徽菜美食和徽菜好物进机关食堂推广、促消费活动。活动取得圆满成功，促进徽菜美食加快“走出去”步伐，扩大徽菜文化“传播力”，持续增强徽菜产业“软实力”。</w:t>
            </w:r>
          </w:p>
        </w:tc>
      </w:tr>
      <w:tr w14:paraId="520C5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6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54EC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8E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E5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5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16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B7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55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2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D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3EE41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73066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B5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7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FD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55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美食大赛报名选手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8E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≥200个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3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874个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01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54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4F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29F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FB18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672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BF0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C6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徽菜进食堂辐射人群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2E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≥1500人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11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2000人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36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9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8F2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7FB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A24A1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9BF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063A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F9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资金拨付合规性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09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52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50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BC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436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FB6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62A2C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AA0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532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7C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资金拨付及时性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00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D3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D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DE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B46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B1A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2BCE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B09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A20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937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00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≥30万元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23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29.99万元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9E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CD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FE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92F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25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694E9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0A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A5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39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扩大徽菜影响力，带动和拓展徽菜食材销售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C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D3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50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4E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E6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5C0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0108A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0BF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872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74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提升徽州美食、徽菜品牌影响力和客户黏性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4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7D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18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D7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507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33D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927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E9DA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CD9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91B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C1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促进徽菜在食材种养殖及烹饪技艺往绿色环保、“药食同源”等方向发展，挖掘徽菜产业的生态观和养生理念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AE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6C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67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E0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1F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ECE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621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B277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405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13E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13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擦亮“徽”字品牌，推动徽菜产业高质量发展，激发区域经济和社会发展新动能。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19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1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FF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ED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921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184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927" w:hRule="atLeast"/>
        </w:trPr>
        <w:tc>
          <w:tcPr>
            <w:tcW w:w="6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F0721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DA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6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423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7B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2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2E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2A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53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FB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6AB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C5C2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1" w:type="dxa"/>
          <w:trHeight w:val="755" w:hRule="atLeast"/>
        </w:trPr>
        <w:tc>
          <w:tcPr>
            <w:tcW w:w="8642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DF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25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6E1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7C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0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FC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</w:t>
            </w:r>
          </w:p>
        </w:tc>
        <w:tc>
          <w:tcPr>
            <w:tcW w:w="19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272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2957ACC"/>
    <w:p w14:paraId="06DE89F5"/>
    <w:p w14:paraId="70EF7F03"/>
    <w:p w14:paraId="0E229F9E"/>
    <w:p w14:paraId="084A99ED"/>
    <w:p w14:paraId="7757FC9A"/>
    <w:p w14:paraId="357B6766"/>
    <w:p w14:paraId="31682BCB"/>
    <w:p w14:paraId="2042277B"/>
    <w:p w14:paraId="6125DD9F"/>
    <w:p w14:paraId="67A89BDD"/>
    <w:tbl>
      <w:tblPr>
        <w:tblStyle w:val="2"/>
        <w:tblW w:w="1394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754"/>
        <w:gridCol w:w="1176"/>
        <w:gridCol w:w="1594"/>
        <w:gridCol w:w="1207"/>
        <w:gridCol w:w="1001"/>
        <w:gridCol w:w="1001"/>
        <w:gridCol w:w="1416"/>
        <w:gridCol w:w="1264"/>
        <w:gridCol w:w="1700"/>
        <w:gridCol w:w="1987"/>
      </w:tblGrid>
      <w:tr w14:paraId="0D9637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7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28D55B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26F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（2024年度）</w:t>
            </w:r>
          </w:p>
        </w:tc>
      </w:tr>
      <w:tr w14:paraId="165C7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8E4AD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2A6D6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15427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DC123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71EEA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24D85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16BF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9F330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3D894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DAA63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41BFB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33F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05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B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外贸促进工作经费</w:t>
            </w:r>
          </w:p>
        </w:tc>
      </w:tr>
      <w:tr w14:paraId="6BE24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C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5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076-黄山市商务局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BE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B8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076002-中国国际贸易促进委员会黄山市支会</w:t>
            </w:r>
          </w:p>
        </w:tc>
      </w:tr>
      <w:tr w14:paraId="0402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78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A6D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B35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F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E7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6E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01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6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执行率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5A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0D5AE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78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871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57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48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B5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82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B8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DD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96.81%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1B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9.68</w:t>
            </w:r>
          </w:p>
        </w:tc>
      </w:tr>
      <w:tr w14:paraId="3243C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78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39E6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92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6A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55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E0D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9CE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99D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78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1CE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7D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D0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E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D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2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069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06B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4B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78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8761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C1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15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5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40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E3D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015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375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EAD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71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F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0" w:type="auto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74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实际完成情况</w:t>
            </w:r>
          </w:p>
        </w:tc>
      </w:tr>
      <w:tr w14:paraId="0CDC0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C409B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6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3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为贯彻落实《国务院办公厅关于加强外资企业服务工作有关事项的通知》（国办发【2022】7号）精神，2022年6月20日，王清宪省长签发《安徽省人民政府办公厅关于加强外资企业服务工作有关事项的通知》（皖政办密电【2022】5号），通知要求在贸促系统设立服务外资企业工作专班。明确各市在工作经费、人员配置等方面对本地工作专班予以支持。2.组织参加展会、培训会、商务对接会等贸易促进活动经费、原产地证等证件办理费用，维持机构的正常运转，保证人员的各项开支，完成市商务局交办工作。通过项目的实施，推进商务（贸促会）领域各项工作，更好的服务于全市经济发展</w:t>
            </w:r>
          </w:p>
        </w:tc>
        <w:tc>
          <w:tcPr>
            <w:tcW w:w="5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45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达成预期目标</w:t>
            </w:r>
          </w:p>
        </w:tc>
      </w:tr>
      <w:tr w14:paraId="07E95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D9C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3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32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7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70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ED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0E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FB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38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3D563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F4502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7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5C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4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4C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组织交流活动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2E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≥1场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92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1场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8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7F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2F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439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AC05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8E0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306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4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BBD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经费支出合规性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B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合规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D9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C7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AC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BC8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26E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3B01F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FD9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C70D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4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86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经费支出时效性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B2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按进度支付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AB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94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7B9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953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29D34D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70B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6CB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4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353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3A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≤9.5万元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41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9.11万元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BA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F0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2F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2EC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8C389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52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0A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4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13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促进外贸经济增长，开拓多元国际市场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CD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8D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73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C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E7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163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14915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E1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CF26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4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4C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营造良好的营商环境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C9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D5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EE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A4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AF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26B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D94E8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E01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BE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4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18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7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2E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0E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C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9FF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2EF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78322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544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3F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</w:p>
        </w:tc>
        <w:tc>
          <w:tcPr>
            <w:tcW w:w="4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E2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保障机构稳定运转的影响程度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B7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08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A5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64D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14A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41A20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4B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3A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40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F1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A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6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B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6A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979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339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0" w:type="auto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CA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88AC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28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6B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DA1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27F0F3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7450C"/>
    <w:rsid w:val="02D36DFE"/>
    <w:rsid w:val="0D501777"/>
    <w:rsid w:val="2AE46C6D"/>
    <w:rsid w:val="2DDE64D3"/>
    <w:rsid w:val="32512F08"/>
    <w:rsid w:val="52976ACD"/>
    <w:rsid w:val="6D8F4FD4"/>
    <w:rsid w:val="714B7515"/>
    <w:rsid w:val="79974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1785</Words>
  <Characters>2065</Characters>
  <Lines>0</Lines>
  <Paragraphs>0</Paragraphs>
  <TotalTime>0</TotalTime>
  <ScaleCrop>false</ScaleCrop>
  <LinksUpToDate>false</LinksUpToDate>
  <CharactersWithSpaces>2176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2025-09-15T05:59:00Z</dcterms:created>
  <dc:creator>66250929</dc:creator>
  <cp:lastModifiedBy>市商务局收文员</cp:lastModifiedBy>
  <dcterms:modified xsi:type="dcterms:W3CDTF">2025-09-26T10:37:30Z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282010E583044DB8B63ADFC93268462A_13</vt:lpwstr>
  </property>
  <property fmtid="{D5CDD505-2E9C-101B-9397-08002B2CF9AE}" pid="4" name="KSOTemplateDocerSaveRecord">
    <vt:lpwstr>eyJoZGlkIjoiMTc3OGRjYjAzYjJjNGQ1OTA3YzlmOTNhODkzOTZkOWQiLCJ1c2VySWQiOiIyODIzMDQ0MDMifQ==</vt:lpwstr>
  </property>
</Properties>
</file>