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0F0F">
      <w:pPr>
        <w:keepNext w:val="0"/>
        <w:keepLines w:val="0"/>
        <w:pageBreakBefore w:val="0"/>
        <w:kinsoku/>
        <w:wordWrap/>
        <w:overflowPunct/>
        <w:topLinePunct w:val="0"/>
        <w:autoSpaceDE/>
        <w:autoSpaceDN/>
        <w:bidi w:val="0"/>
        <w:adjustRightInd/>
        <w:snapToGrid/>
        <w:spacing w:line="540" w:lineRule="exact"/>
        <w:ind w:right="128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单</w:t>
      </w:r>
    </w:p>
    <w:p w14:paraId="04E5AACF">
      <w:pPr>
        <w:keepNext w:val="0"/>
        <w:keepLines w:val="0"/>
        <w:pageBreakBefore w:val="0"/>
        <w:kinsoku/>
        <w:wordWrap/>
        <w:overflowPunct/>
        <w:topLinePunct w:val="0"/>
        <w:autoSpaceDE/>
        <w:autoSpaceDN/>
        <w:bidi w:val="0"/>
        <w:adjustRightInd/>
        <w:snapToGrid/>
        <w:spacing w:line="540" w:lineRule="exact"/>
        <w:ind w:right="1280"/>
        <w:jc w:val="center"/>
        <w:textAlignment w:val="auto"/>
        <w:rPr>
          <w:rFonts w:hint="eastAsia" w:ascii="仿宋_GB2312" w:hAnsi="等线" w:eastAsia="仿宋_GB2312" w:cs="Times New Roman"/>
          <w:sz w:val="44"/>
          <w:szCs w:val="4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5607"/>
      </w:tblGrid>
      <w:tr w14:paraId="2E81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14:paraId="0C1290B1">
            <w:pPr>
              <w:keepNext w:val="0"/>
              <w:keepLines w:val="0"/>
              <w:pageBreakBefore w:val="0"/>
              <w:kinsoku/>
              <w:wordWrap/>
              <w:overflowPunct/>
              <w:topLinePunct w:val="0"/>
              <w:autoSpaceDE/>
              <w:autoSpaceDN/>
              <w:bidi w:val="0"/>
              <w:adjustRightInd/>
              <w:snapToGrid/>
              <w:spacing w:line="540" w:lineRule="exact"/>
              <w:ind w:right="1280"/>
              <w:jc w:val="center"/>
              <w:textAlignment w:val="auto"/>
              <w:rPr>
                <w:rFonts w:hint="eastAsia" w:ascii="仿宋_GB2312" w:hAnsi="等线" w:eastAsia="仿宋_GB2312" w:cs="Times New Roman"/>
                <w:sz w:val="28"/>
                <w:szCs w:val="28"/>
              </w:rPr>
            </w:pPr>
            <w:r>
              <w:rPr>
                <w:rFonts w:hint="eastAsia" w:ascii="仿宋_GB2312" w:hAnsi="等线" w:eastAsia="仿宋_GB2312" w:cs="Times New Roman"/>
                <w:sz w:val="28"/>
                <w:szCs w:val="28"/>
              </w:rPr>
              <w:t>项目名称</w:t>
            </w:r>
          </w:p>
        </w:tc>
        <w:tc>
          <w:tcPr>
            <w:tcW w:w="5607" w:type="dxa"/>
          </w:tcPr>
          <w:p w14:paraId="6C372628">
            <w:pPr>
              <w:keepNext w:val="0"/>
              <w:keepLines w:val="0"/>
              <w:pageBreakBefore w:val="0"/>
              <w:kinsoku/>
              <w:wordWrap/>
              <w:overflowPunct/>
              <w:topLinePunct w:val="0"/>
              <w:autoSpaceDE/>
              <w:autoSpaceDN/>
              <w:bidi w:val="0"/>
              <w:adjustRightInd/>
              <w:snapToGrid/>
              <w:spacing w:line="540" w:lineRule="exact"/>
              <w:ind w:right="1280"/>
              <w:jc w:val="center"/>
              <w:textAlignment w:val="auto"/>
              <w:rPr>
                <w:rFonts w:hint="eastAsia" w:ascii="仿宋_GB2312" w:hAnsi="等线" w:eastAsia="仿宋_GB2312" w:cs="Times New Roman"/>
                <w:sz w:val="28"/>
                <w:szCs w:val="28"/>
              </w:rPr>
            </w:pPr>
            <w:r>
              <w:rPr>
                <w:rFonts w:hint="eastAsia" w:ascii="仿宋_GB2312" w:hAnsi="等线" w:eastAsia="仿宋_GB2312" w:cs="Times New Roman"/>
                <w:sz w:val="28"/>
                <w:szCs w:val="28"/>
              </w:rPr>
              <w:t>包含内容</w:t>
            </w:r>
          </w:p>
        </w:tc>
      </w:tr>
      <w:tr w14:paraId="0010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8" w:hRule="atLeast"/>
        </w:trPr>
        <w:tc>
          <w:tcPr>
            <w:tcW w:w="2689" w:type="dxa"/>
          </w:tcPr>
          <w:p w14:paraId="33C33D11">
            <w:pPr>
              <w:keepNext w:val="0"/>
              <w:keepLines w:val="0"/>
              <w:pageBreakBefore w:val="0"/>
              <w:kinsoku/>
              <w:wordWrap/>
              <w:overflowPunct/>
              <w:topLinePunct w:val="0"/>
              <w:autoSpaceDE/>
              <w:autoSpaceDN/>
              <w:bidi w:val="0"/>
              <w:adjustRightInd/>
              <w:snapToGrid/>
              <w:spacing w:line="540" w:lineRule="exact"/>
              <w:ind w:right="1280"/>
              <w:textAlignment w:val="auto"/>
              <w:rPr>
                <w:rFonts w:hint="eastAsia" w:ascii="仿宋_GB2312" w:hAnsi="等线" w:eastAsia="仿宋_GB2312" w:cs="Times New Roman"/>
                <w:sz w:val="28"/>
                <w:szCs w:val="28"/>
              </w:rPr>
            </w:pPr>
            <w:r>
              <w:rPr>
                <w:rFonts w:hint="eastAsia" w:ascii="仿宋_GB2312" w:hAnsi="等线" w:eastAsia="仿宋_GB2312" w:cs="Times New Roman"/>
                <w:sz w:val="28"/>
                <w:szCs w:val="28"/>
              </w:rPr>
              <w:t>黄山市</w:t>
            </w:r>
            <w:r>
              <w:rPr>
                <w:rFonts w:ascii="仿宋_GB2312" w:hAnsi="等线" w:eastAsia="仿宋_GB2312" w:cs="Times New Roman"/>
                <w:sz w:val="28"/>
                <w:szCs w:val="28"/>
              </w:rPr>
              <w:t>电子商务大数据分析</w:t>
            </w:r>
            <w:r>
              <w:rPr>
                <w:rFonts w:hint="eastAsia" w:ascii="仿宋_GB2312" w:hAnsi="等线" w:eastAsia="仿宋_GB2312" w:cs="Times New Roman"/>
                <w:sz w:val="28"/>
                <w:szCs w:val="28"/>
              </w:rPr>
              <w:t>服务。</w:t>
            </w:r>
          </w:p>
        </w:tc>
        <w:tc>
          <w:tcPr>
            <w:tcW w:w="5607" w:type="dxa"/>
          </w:tcPr>
          <w:p w14:paraId="328814C0">
            <w:pPr>
              <w:keepNext w:val="0"/>
              <w:keepLines w:val="0"/>
              <w:pageBreakBefore w:val="0"/>
              <w:kinsoku/>
              <w:wordWrap/>
              <w:overflowPunct/>
              <w:topLinePunct w:val="0"/>
              <w:autoSpaceDE/>
              <w:autoSpaceDN/>
              <w:bidi w:val="0"/>
              <w:adjustRightInd/>
              <w:snapToGrid/>
              <w:spacing w:line="540" w:lineRule="exact"/>
              <w:ind w:right="1280"/>
              <w:textAlignment w:val="auto"/>
              <w:rPr>
                <w:rFonts w:hint="eastAsia" w:ascii="仿宋_GB2312" w:hAnsi="等线" w:eastAsia="仿宋_GB2312" w:cs="Times New Roman"/>
                <w:sz w:val="28"/>
                <w:szCs w:val="28"/>
              </w:rPr>
            </w:pPr>
            <w:r>
              <w:rPr>
                <w:rFonts w:hint="eastAsia" w:ascii="仿宋_GB2312" w:hAnsi="等线" w:eastAsia="仿宋_GB2312" w:cs="Times New Roman"/>
                <w:sz w:val="28"/>
                <w:szCs w:val="28"/>
              </w:rPr>
              <w:t>全市网络零售数据、农村电商、直播电商、跨境电商等主题的多维度和细分领域数据，一站式全方位网络零售企业库和网络零售店铺库，涵盖企业和店铺的分布情况及重点企业和店铺的各维度信息查询功能。季度分析报告和</w:t>
            </w:r>
            <w:r>
              <w:rPr>
                <w:rFonts w:hint="eastAsia" w:ascii="仿宋_GB2312" w:hAnsi="等线" w:eastAsia="仿宋_GB2312" w:cs="Times New Roman"/>
                <w:sz w:val="28"/>
                <w:szCs w:val="28"/>
                <w:lang w:val="en-US" w:eastAsia="zh-CN"/>
              </w:rPr>
              <w:t>重点</w:t>
            </w:r>
            <w:r>
              <w:rPr>
                <w:rFonts w:hint="eastAsia" w:ascii="仿宋_GB2312" w:hAnsi="等线" w:eastAsia="仿宋_GB2312" w:cs="Times New Roman"/>
                <w:sz w:val="28"/>
                <w:szCs w:val="28"/>
              </w:rPr>
              <w:t>促销活动战报，相关功能根据我局需求和市场热点逐步优化。</w:t>
            </w:r>
          </w:p>
        </w:tc>
      </w:tr>
      <w:tr w14:paraId="36AD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296" w:type="dxa"/>
            <w:gridSpan w:val="2"/>
          </w:tcPr>
          <w:p w14:paraId="19539C6F">
            <w:pPr>
              <w:keepNext w:val="0"/>
              <w:keepLines w:val="0"/>
              <w:pageBreakBefore w:val="0"/>
              <w:kinsoku/>
              <w:wordWrap/>
              <w:overflowPunct/>
              <w:topLinePunct w:val="0"/>
              <w:autoSpaceDE/>
              <w:autoSpaceDN/>
              <w:bidi w:val="0"/>
              <w:adjustRightInd/>
              <w:snapToGrid/>
              <w:spacing w:line="540" w:lineRule="exact"/>
              <w:ind w:right="1280"/>
              <w:textAlignment w:val="auto"/>
              <w:rPr>
                <w:rFonts w:hint="eastAsia" w:ascii="仿宋_GB2312" w:hAnsi="等线" w:eastAsia="仿宋_GB2312" w:cs="Times New Roman"/>
                <w:sz w:val="28"/>
                <w:szCs w:val="28"/>
              </w:rPr>
            </w:pPr>
            <w:r>
              <w:rPr>
                <w:rFonts w:hint="eastAsia" w:ascii="仿宋_GB2312" w:hAnsi="等线" w:eastAsia="仿宋_GB2312" w:cs="Times New Roman"/>
                <w:sz w:val="28"/>
                <w:szCs w:val="28"/>
              </w:rPr>
              <w:t>报价情况：</w:t>
            </w:r>
          </w:p>
        </w:tc>
      </w:tr>
    </w:tbl>
    <w:p w14:paraId="1975A567">
      <w:pPr>
        <w:keepNext w:val="0"/>
        <w:keepLines w:val="0"/>
        <w:pageBreakBefore w:val="0"/>
        <w:kinsoku/>
        <w:wordWrap/>
        <w:overflowPunct/>
        <w:topLinePunct w:val="0"/>
        <w:autoSpaceDE/>
        <w:autoSpaceDN/>
        <w:bidi w:val="0"/>
        <w:adjustRightInd/>
        <w:snapToGrid/>
        <w:spacing w:line="540" w:lineRule="exact"/>
        <w:ind w:right="1280"/>
        <w:textAlignment w:val="auto"/>
        <w:rPr>
          <w:rFonts w:ascii="仿宋_GB2312" w:hAnsi="等线" w:eastAsia="仿宋_GB2312" w:cs="Times New Roman"/>
          <w:sz w:val="32"/>
          <w:szCs w:val="32"/>
        </w:rPr>
      </w:pPr>
    </w:p>
    <w:p w14:paraId="392D98C5">
      <w:pPr>
        <w:keepNext w:val="0"/>
        <w:keepLines w:val="0"/>
        <w:pageBreakBefore w:val="0"/>
        <w:kinsoku/>
        <w:wordWrap/>
        <w:overflowPunct/>
        <w:topLinePunct w:val="0"/>
        <w:autoSpaceDE/>
        <w:autoSpaceDN/>
        <w:bidi w:val="0"/>
        <w:adjustRightInd/>
        <w:snapToGrid/>
        <w:spacing w:line="540" w:lineRule="exact"/>
        <w:ind w:right="1280"/>
        <w:textAlignment w:val="auto"/>
        <w:rPr>
          <w:rFonts w:ascii="仿宋_GB2312" w:hAnsi="等线" w:eastAsia="仿宋_GB2312" w:cs="Times New Roman"/>
          <w:sz w:val="32"/>
          <w:szCs w:val="32"/>
        </w:rPr>
      </w:pPr>
      <w:r>
        <w:rPr>
          <w:rFonts w:hint="eastAsia" w:ascii="仿宋_GB2312" w:hAnsi="等线" w:eastAsia="仿宋_GB2312" w:cs="Times New Roman"/>
          <w:sz w:val="32"/>
          <w:szCs w:val="32"/>
        </w:rPr>
        <w:t>公司名称（盖章）：</w:t>
      </w:r>
    </w:p>
    <w:p w14:paraId="7D05C02E">
      <w:pPr>
        <w:keepNext w:val="0"/>
        <w:keepLines w:val="0"/>
        <w:pageBreakBefore w:val="0"/>
        <w:kinsoku/>
        <w:wordWrap/>
        <w:overflowPunct/>
        <w:topLinePunct w:val="0"/>
        <w:autoSpaceDE/>
        <w:autoSpaceDN/>
        <w:bidi w:val="0"/>
        <w:adjustRightInd/>
        <w:snapToGrid/>
        <w:spacing w:line="540" w:lineRule="exact"/>
        <w:ind w:right="1280"/>
        <w:textAlignment w:val="auto"/>
        <w:rPr>
          <w:rFonts w:ascii="仿宋_GB2312" w:hAnsi="等线" w:eastAsia="仿宋_GB2312" w:cs="Times New Roman"/>
          <w:sz w:val="32"/>
          <w:szCs w:val="32"/>
        </w:rPr>
      </w:pPr>
    </w:p>
    <w:p w14:paraId="1BCBB3BF">
      <w:pPr>
        <w:keepNext w:val="0"/>
        <w:keepLines w:val="0"/>
        <w:pageBreakBefore w:val="0"/>
        <w:kinsoku/>
        <w:wordWrap/>
        <w:overflowPunct/>
        <w:topLinePunct w:val="0"/>
        <w:autoSpaceDE/>
        <w:autoSpaceDN/>
        <w:bidi w:val="0"/>
        <w:adjustRightInd/>
        <w:snapToGrid/>
        <w:spacing w:line="540" w:lineRule="exact"/>
        <w:ind w:right="1280"/>
        <w:textAlignment w:val="auto"/>
        <w:rPr>
          <w:rFonts w:hint="eastAsia" w:ascii="仿宋_GB2312" w:hAnsi="等线" w:eastAsia="仿宋_GB2312" w:cs="Times New Roman"/>
          <w:sz w:val="32"/>
          <w:szCs w:val="32"/>
        </w:rPr>
      </w:pPr>
      <w:r>
        <w:rPr>
          <w:rFonts w:hint="eastAsia" w:ascii="仿宋_GB2312" w:hAnsi="等线" w:eastAsia="仿宋_GB2312" w:cs="Times New Roman"/>
          <w:sz w:val="32"/>
          <w:szCs w:val="32"/>
        </w:rPr>
        <w:t>联系人及联系电话：</w:t>
      </w:r>
    </w:p>
    <w:p w14:paraId="1E6C70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835AC"/>
    <w:rsid w:val="61F83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2025-07-01T07:26:00Z</dcterms:created>
  <dc:creator>市商务局收文员</dc:creator>
  <cp:lastModifiedBy>市商务局收文员</cp:lastModifiedBy>
  <dcterms:modified xsi:type="dcterms:W3CDTF">2025-07-01T07:27:37Z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6F6AFF5ECAFB49138074DEA44E97761D_11</vt:lpwstr>
  </property>
  <property fmtid="{D5CDD505-2E9C-101B-9397-08002B2CF9AE}" pid="4" name="KSOTemplateDocerSaveRecord">
    <vt:lpwstr>eyJoZGlkIjoiMTc3OGRjYjAzYjJjNGQ1OTA3YzlmOTNhODkzOTZkOWQiLCJ1c2VySWQiOiIyODIzMDQ0MDMifQ==</vt:lpwstr>
  </property>
</Properties>
</file>