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2BF5">
      <w:pPr>
        <w:spacing w:line="600" w:lineRule="exact"/>
        <w:jc w:val="center"/>
        <w:rPr>
          <w:rFonts w:ascii="黑体" w:hAnsi="黑体" w:eastAsia="黑体" w:cs="黑体"/>
          <w:sz w:val="44"/>
          <w:szCs w:val="44"/>
        </w:rPr>
      </w:pPr>
      <w:r>
        <w:rPr>
          <w:rFonts w:hint="eastAsia" w:ascii="黑体" w:hAnsi="黑体" w:eastAsia="黑体" w:cs="黑体"/>
          <w:sz w:val="44"/>
          <w:szCs w:val="44"/>
        </w:rPr>
        <w:t>关于《黄山市城市节约用水管理办法</w:t>
      </w:r>
    </w:p>
    <w:p w14:paraId="3FC7B272">
      <w:pPr>
        <w:spacing w:line="600" w:lineRule="exact"/>
        <w:jc w:val="center"/>
        <w:rPr>
          <w:rFonts w:ascii="黑体" w:hAnsi="黑体" w:eastAsia="黑体" w:cs="黑体"/>
          <w:sz w:val="44"/>
          <w:szCs w:val="44"/>
        </w:rPr>
      </w:pPr>
      <w:r>
        <w:rPr>
          <w:rFonts w:hint="eastAsia" w:ascii="黑体" w:hAnsi="黑体" w:eastAsia="黑体" w:cs="黑体"/>
          <w:sz w:val="44"/>
          <w:szCs w:val="44"/>
        </w:rPr>
        <w:t>（修订稿草案）》修订说明</w:t>
      </w:r>
    </w:p>
    <w:p w14:paraId="72F7EE47">
      <w:pPr>
        <w:ind w:firstLine="640" w:firstLineChars="200"/>
        <w:rPr>
          <w:rFonts w:ascii="仿宋_GB2312" w:hAnsi="仿宋_GB2312" w:eastAsia="仿宋_GB2312" w:cs="仿宋_GB2312"/>
          <w:sz w:val="32"/>
          <w:szCs w:val="32"/>
        </w:rPr>
      </w:pPr>
    </w:p>
    <w:p w14:paraId="119697A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w:t>
      </w:r>
      <w:r>
        <w:rPr>
          <w:rFonts w:hint="eastAsia" w:ascii="黑体" w:hAnsi="黑体" w:eastAsia="黑体" w:cs="黑体"/>
          <w:sz w:val="32"/>
          <w:szCs w:val="32"/>
        </w:rPr>
        <w:t>修订的必要性</w:t>
      </w:r>
    </w:p>
    <w:p w14:paraId="578B5A36">
      <w:pPr>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此次《黄山市城市节约用水管理办法》（以下简称《办法》）修订，主要鉴于三个方面的考虑：一是随着我市城镇化进程的深入，城市节约用水管理方面的新情况、新问题不断出现，其中的一些规定已不能适应城市节约用水的发展需要；二是2019年机构改革后职能部门名称发生变化，原《办法》中关于职能部门的名称表述需重新调整；三是国家、省相继出台和修订了有关节约用水的制度、规定，对照新修订的《中华人民共和国行政复议法》和《中华人民共和国行政诉讼法》，原《办法》部分条款与法规存在一定出入，有必要作进一步调整。</w:t>
      </w:r>
    </w:p>
    <w:p w14:paraId="1B6BD26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二、修订的主要内容</w:t>
      </w:r>
    </w:p>
    <w:p w14:paraId="127389F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《办法》（修订稿草案）共二十八条，与原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相比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减少两条，修订内容主要集中以下六个方面。</w:t>
      </w:r>
    </w:p>
    <w:p w14:paraId="7580ACA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1.明确市、县（区）节约用水管理工作职责。一是</w:t>
      </w:r>
      <w:r>
        <w:rPr>
          <w:rFonts w:hint="eastAsia" w:ascii="仿宋_GB2312" w:hAnsi="仿宋_GB2312" w:eastAsia="仿宋_GB2312" w:cs="仿宋_GB2312"/>
          <w:sz w:val="32"/>
          <w:szCs w:val="32"/>
        </w:rPr>
        <w:t>明确了市住建局城市水务管理办公室负责全市节约用水工作的统筹调度、监督、检查和考核等工作</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具体负责</w:t>
      </w:r>
      <w:r>
        <w:rPr>
          <w:rFonts w:ascii="仿宋_GB2312" w:hAnsi="仿宋_GB2312" w:eastAsia="仿宋_GB2312" w:cs="仿宋_GB2312"/>
          <w:sz w:val="32"/>
          <w:szCs w:val="32"/>
        </w:rPr>
        <w:t>中心城区（</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屯溪区、高新区、现代服务产业</w:t>
      </w:r>
      <w:r>
        <w:rPr>
          <w:rFonts w:hint="eastAsia" w:ascii="仿宋_GB2312" w:hAnsi="仿宋_GB2312" w:eastAsia="仿宋_GB2312" w:cs="仿宋_GB2312"/>
          <w:sz w:val="32"/>
          <w:szCs w:val="32"/>
        </w:rPr>
        <w:t>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节约用水</w:t>
      </w:r>
      <w:r>
        <w:rPr>
          <w:rFonts w:ascii="仿宋_GB2312" w:hAnsi="仿宋_GB2312" w:eastAsia="仿宋_GB2312" w:cs="仿宋_GB2312"/>
          <w:sz w:val="32"/>
          <w:szCs w:val="32"/>
        </w:rPr>
        <w:t>的管理工作</w:t>
      </w:r>
      <w:r>
        <w:rPr>
          <w:rFonts w:hint="eastAsia" w:ascii="仿宋_GB2312" w:hAnsi="仿宋_GB2312" w:eastAsia="仿宋_GB2312" w:cs="仿宋_GB2312"/>
          <w:sz w:val="32"/>
          <w:szCs w:val="32"/>
        </w:rPr>
        <w:t>。其他区、</w:t>
      </w:r>
      <w:r>
        <w:rPr>
          <w:rFonts w:ascii="仿宋_GB2312" w:hAnsi="仿宋_GB2312" w:eastAsia="仿宋_GB2312" w:cs="仿宋_GB2312"/>
          <w:sz w:val="32"/>
          <w:szCs w:val="32"/>
        </w:rPr>
        <w:t>县住房城乡建设主管部门</w:t>
      </w:r>
      <w:r>
        <w:rPr>
          <w:rFonts w:hint="eastAsia" w:ascii="仿宋_GB2312" w:hAnsi="仿宋_GB2312" w:eastAsia="仿宋_GB2312" w:cs="仿宋_GB2312"/>
          <w:sz w:val="32"/>
          <w:szCs w:val="32"/>
        </w:rPr>
        <w:t>负责职责和权限范围内的城市节约用水管理工作。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明确了城市新建、改建、扩建工程节水设施竣工验收时，应当有住房城乡建设行政主管部门</w:t>
      </w:r>
      <w:bookmarkStart w:id="0" w:name="_GoBack"/>
      <w:bookmarkEnd w:id="0"/>
      <w:r>
        <w:rPr>
          <w:rFonts w:hint="eastAsia" w:ascii="仿宋_GB2312" w:hAnsi="仿宋_GB2312" w:eastAsia="仿宋_GB2312" w:cs="仿宋_GB2312"/>
          <w:sz w:val="32"/>
          <w:szCs w:val="32"/>
        </w:rPr>
        <w:t>参加。</w:t>
      </w:r>
    </w:p>
    <w:p w14:paraId="646D9B4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明确年度计划用水户。</w:t>
      </w:r>
      <w:r>
        <w:rPr>
          <w:rFonts w:hint="eastAsia" w:ascii="仿宋_GB2312" w:hAnsi="仿宋_GB2312" w:eastAsia="仿宋_GB2312" w:cs="仿宋_GB2312"/>
          <w:sz w:val="32"/>
          <w:szCs w:val="32"/>
        </w:rPr>
        <w:t>《办法》规定月用水量在 500 立方米以上用水单位列为计划用水户，实行计划用水。《安徽省城市节约用水管理办法》（20</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 xml:space="preserve"> 年修正）第六条规定“城市建设行政主管部门应将用水量大的单位列为计划用水户，建立用水档案，并根据用水定额和水量分配方案，安排计划用水户的用水计划，报同级人民政府批准后执行。” </w:t>
      </w:r>
    </w:p>
    <w:p w14:paraId="5BE9D2D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3.调整计划用水户年度用水计划执行情况考核方法。</w:t>
      </w:r>
      <w:r>
        <w:rPr>
          <w:rFonts w:hint="eastAsia" w:ascii="仿宋_GB2312" w:hAnsi="仿宋_GB2312" w:eastAsia="仿宋_GB2312" w:cs="仿宋_GB2312"/>
          <w:sz w:val="32"/>
          <w:szCs w:val="32"/>
        </w:rPr>
        <w:t>根据《安徽省物价局、安徽省住房和城乡建设厅关于建立健全和加快推行城镇非居民用水超定额累进加价制度的实施意见》（皖价商〔2018〕80 号）规定“（五）计费周期。我省非居民用水超定额累进加价制度，原则上按年为周期执行，当累计水量达到一年水量分档基数临界点后，即开始实行累进加价。故将用水计划执行情况由月度考核调整为年度考核。</w:t>
      </w:r>
    </w:p>
    <w:p w14:paraId="3449A3B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4.调整收费主体。</w:t>
      </w:r>
      <w:r>
        <w:rPr>
          <w:rFonts w:hint="eastAsia" w:ascii="仿宋_GB2312" w:hAnsi="仿宋_GB2312" w:eastAsia="仿宋_GB2312" w:cs="仿宋_GB2312"/>
          <w:sz w:val="32"/>
          <w:szCs w:val="32"/>
        </w:rPr>
        <w:t>根据《安徽省物价局、安徽省住房和城乡建设厅关于建立健全和加快推行城镇非居民用水超定额累进加价制度的实施意见》（皖价商〔2018〕80 号） 要求，城镇</w:t>
      </w:r>
      <w:r>
        <w:rPr>
          <w:rFonts w:ascii="仿宋_GB2312" w:hAnsi="仿宋_GB2312" w:eastAsia="仿宋_GB2312" w:cs="仿宋_GB2312"/>
          <w:sz w:val="32"/>
          <w:szCs w:val="32"/>
        </w:rPr>
        <w:t>供水企业负责非居民用水超额累进加价制度的具体实施。</w:t>
      </w:r>
      <w:r>
        <w:rPr>
          <w:rFonts w:hint="eastAsia" w:ascii="仿宋_GB2312" w:hAnsi="仿宋_GB2312" w:eastAsia="仿宋_GB2312" w:cs="仿宋_GB2312"/>
          <w:sz w:val="32"/>
          <w:szCs w:val="32"/>
        </w:rPr>
        <w:t>累进加价水费主要作为供水企业收入，用于管网以及户表改造、完善计量设施和水质提升等； 也可提取一定比例，用于对节水成效突出的企业进行奖励或者用于企业节水技术改造、节水技术工艺推广等。</w:t>
      </w:r>
    </w:p>
    <w:p w14:paraId="0819C29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5.删除两条条款。</w:t>
      </w:r>
      <w:r>
        <w:rPr>
          <w:rFonts w:hint="eastAsia" w:ascii="仿宋_GB2312" w:hAnsi="仿宋_GB2312" w:eastAsia="仿宋_GB2312" w:cs="仿宋_GB2312"/>
          <w:sz w:val="32"/>
          <w:szCs w:val="32"/>
        </w:rPr>
        <w:t>其中，删除一条《中华人民共和国行政许可法》（2019 年修正）已明确的行政许可规定；</w:t>
      </w:r>
      <w:r>
        <w:rPr>
          <w:rFonts w:ascii="仿宋_GB2312" w:hAnsi="仿宋_GB2312" w:eastAsia="仿宋_GB2312" w:cs="仿宋_GB2312"/>
          <w:sz w:val="32"/>
          <w:szCs w:val="32"/>
        </w:rPr>
        <w:t>删除一</w:t>
      </w:r>
      <w:r>
        <w:rPr>
          <w:rFonts w:hint="eastAsia" w:ascii="仿宋_GB2312" w:hAnsi="仿宋_GB2312" w:eastAsia="仿宋_GB2312" w:cs="仿宋_GB2312"/>
          <w:sz w:val="32"/>
          <w:szCs w:val="32"/>
        </w:rPr>
        <w:t>条《办法》重复</w:t>
      </w:r>
      <w:r>
        <w:rPr>
          <w:rFonts w:ascii="仿宋_GB2312" w:hAnsi="仿宋_GB2312" w:eastAsia="仿宋_GB2312" w:cs="仿宋_GB2312"/>
          <w:sz w:val="32"/>
          <w:szCs w:val="32"/>
        </w:rPr>
        <w:t>规定的条款。</w:t>
      </w:r>
    </w:p>
    <w:p w14:paraId="71B758E8">
      <w:pPr>
        <w:spacing w:line="560" w:lineRule="exact"/>
        <w:ind w:firstLine="480" w:firstLineChars="15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修订的相关政策和依据</w:t>
      </w:r>
    </w:p>
    <w:p w14:paraId="011629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1.《城市节约用水管理规定》（1988 年发布）</w:t>
      </w:r>
    </w:p>
    <w:p w14:paraId="59C0E87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2.《安徽省城镇</w:t>
      </w:r>
      <w:r>
        <w:rPr>
          <w:rFonts w:ascii="仿宋_GB2312" w:hAnsi="仿宋_GB2312" w:eastAsia="仿宋_GB2312" w:cs="仿宋_GB2312"/>
          <w:sz w:val="32"/>
          <w:szCs w:val="32"/>
        </w:rPr>
        <w:t>供水</w:t>
      </w:r>
      <w:r>
        <w:rPr>
          <w:rFonts w:hint="eastAsia" w:ascii="仿宋_GB2312" w:hAnsi="仿宋_GB2312" w:eastAsia="仿宋_GB2312" w:cs="仿宋_GB2312"/>
          <w:sz w:val="32"/>
          <w:szCs w:val="32"/>
        </w:rPr>
        <w:t>条例》（</w:t>
      </w:r>
      <w:r>
        <w:rPr>
          <w:rFonts w:ascii="仿宋_GB2312" w:hAnsi="仿宋_GB2312" w:eastAsia="仿宋_GB2312" w:cs="仿宋_GB2312"/>
          <w:sz w:val="32"/>
          <w:szCs w:val="32"/>
        </w:rPr>
        <w:t>2012</w:t>
      </w:r>
      <w:r>
        <w:rPr>
          <w:rFonts w:hint="eastAsia" w:ascii="仿宋_GB2312" w:hAnsi="仿宋_GB2312" w:eastAsia="仿宋_GB2312" w:cs="仿宋_GB2312"/>
          <w:sz w:val="32"/>
          <w:szCs w:val="32"/>
        </w:rPr>
        <w:t>年7月1日实施）</w:t>
      </w:r>
    </w:p>
    <w:p w14:paraId="2C33A1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3.《安徽省城市节约用水管理办法》（20</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 xml:space="preserve"> 年修改）</w:t>
      </w:r>
    </w:p>
    <w:p w14:paraId="1639C3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4.《安徽省节约用水条例》（2022 年修正）</w:t>
      </w:r>
    </w:p>
    <w:p w14:paraId="26B701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5.《安徽省人民政府关于切实加强城市供水节水和水污染防治工作的通知》（皖政〔2001〕72 号）</w:t>
      </w:r>
    </w:p>
    <w:p w14:paraId="2EE902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6.《国家发展改革委、住房城乡建设部关于加快建立健全城镇非居民用水超定额累进加价制度的指导意见》（发改价格〔2017〕1792 号）</w:t>
      </w:r>
    </w:p>
    <w:p w14:paraId="510E08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7.《安徽省物价局、安徽省住房和城乡建设厅关于</w:t>
      </w:r>
      <w:r>
        <w:rPr>
          <w:rFonts w:ascii="仿宋_GB2312" w:hAnsi="仿宋_GB2312" w:eastAsia="仿宋_GB2312" w:cs="仿宋_GB2312"/>
          <w:sz w:val="32"/>
          <w:szCs w:val="32"/>
        </w:rPr>
        <w:t>建</w:t>
      </w:r>
      <w:r>
        <w:rPr>
          <w:rFonts w:hint="eastAsia" w:ascii="仿宋_GB2312" w:hAnsi="仿宋_GB2312" w:eastAsia="仿宋_GB2312" w:cs="仿宋_GB2312"/>
          <w:sz w:val="32"/>
          <w:szCs w:val="32"/>
        </w:rPr>
        <w:t>立健全和加快推行城镇非居民用水超定额累进加价制度的实施意见》（皖价商〔2018〕80号）</w:t>
      </w:r>
    </w:p>
    <w:p w14:paraId="6AE4EC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2MjBhYjU5YzEwZmQ2MTZkM2MwOWMwMWIwZjZlOGIifQ=="/>
  </w:docVars>
  <w:rsids>
    <w:rsidRoot w:val="00BB28CC"/>
    <w:rsid w:val="00164F1E"/>
    <w:rsid w:val="00496570"/>
    <w:rsid w:val="00535707"/>
    <w:rsid w:val="00633215"/>
    <w:rsid w:val="006516B6"/>
    <w:rsid w:val="00702E3E"/>
    <w:rsid w:val="007114A8"/>
    <w:rsid w:val="007132D1"/>
    <w:rsid w:val="00724727"/>
    <w:rsid w:val="0077230B"/>
    <w:rsid w:val="00845B40"/>
    <w:rsid w:val="009536BD"/>
    <w:rsid w:val="009A4EE7"/>
    <w:rsid w:val="009D0E58"/>
    <w:rsid w:val="00B9520C"/>
    <w:rsid w:val="00BB28CC"/>
    <w:rsid w:val="00D41FB0"/>
    <w:rsid w:val="00E1502B"/>
    <w:rsid w:val="00E659F8"/>
    <w:rsid w:val="00E66C17"/>
    <w:rsid w:val="00EB029B"/>
    <w:rsid w:val="00F26AB8"/>
    <w:rsid w:val="00FC5C85"/>
    <w:rsid w:val="00FE2BF2"/>
    <w:rsid w:val="04FA77A8"/>
    <w:rsid w:val="237B370F"/>
    <w:rsid w:val="37D9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1353</Words>
  <Characters>1410</Characters>
  <Lines>10</Lines>
  <Paragraphs>2</Paragraphs>
  <TotalTime>0</TotalTime>
  <ScaleCrop>false</ScaleCrop>
  <LinksUpToDate>false</LinksUpToDate>
  <CharactersWithSpaces>1424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2024-12-16T02:35:00Z</dcterms:created>
  <dc:creator>微软用户</dc:creator>
  <cp:lastModifiedBy>风</cp:lastModifiedBy>
  <cp:lastPrinted>2024-07-16T03:59:00Z</cp:lastPrinted>
  <dcterms:modified xsi:type="dcterms:W3CDTF">2025-02-18T02:03:39Z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184A5A1C95064B9899113188CE934519_13</vt:lpwstr>
  </property>
  <property fmtid="{D5CDD505-2E9C-101B-9397-08002B2CF9AE}" pid="4" name="KSOTemplateDocerSaveRecord">
    <vt:lpwstr>eyJoZGlkIjoiODkxZGFjODhiYTc4ZjdjZmQyZjEzYmUwMGI2Nzc2NjYiLCJ1c2VySWQiOiIxMjYzNDU4NTg5In0=</vt:lpwstr>
  </property>
</Properties>
</file>