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rPr>
      </w:pPr>
    </w:p>
    <w:p>
      <w:pPr>
        <w:spacing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黄山市商务局关于印发《黄山市电子商务</w:t>
      </w:r>
    </w:p>
    <w:p>
      <w:pPr>
        <w:spacing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高质量发展实施方案》的通知</w:t>
      </w:r>
    </w:p>
    <w:p>
      <w:pPr>
        <w:spacing w:line="520" w:lineRule="exact"/>
        <w:jc w:val="center"/>
        <w:rPr>
          <w:rFonts w:hint="default" w:ascii="Times New Roman" w:hAnsi="Times New Roman" w:eastAsia="仿宋_GB2312" w:cs="Times New Roman"/>
          <w:sz w:val="32"/>
          <w:szCs w:val="32"/>
        </w:rPr>
      </w:pPr>
    </w:p>
    <w:p>
      <w:pPr>
        <w:spacing w:line="52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黄商</w:t>
      </w:r>
      <w:r>
        <w:rPr>
          <w:rFonts w:hint="default" w:ascii="Times New Roman" w:hAnsi="Times New Roman" w:eastAsia="方正楷体_GBK" w:cs="Times New Roman"/>
          <w:sz w:val="32"/>
          <w:szCs w:val="32"/>
          <w:lang w:val="en-US" w:eastAsia="zh-CN"/>
        </w:rPr>
        <w:t>电</w:t>
      </w:r>
      <w:r>
        <w:rPr>
          <w:rFonts w:hint="default" w:ascii="Times New Roman" w:hAnsi="Times New Roman" w:eastAsia="方正楷体_GBK" w:cs="Times New Roman"/>
          <w:sz w:val="32"/>
          <w:szCs w:val="32"/>
        </w:rPr>
        <w:t>〔2024〕2号</w:t>
      </w:r>
    </w:p>
    <w:p>
      <w:pPr>
        <w:spacing w:line="560" w:lineRule="exact"/>
        <w:rPr>
          <w:rFonts w:hint="default" w:ascii="Times New Roman" w:hAnsi="Times New Roman" w:eastAsia="方正小标宋简体" w:cs="Times New Roman"/>
          <w:sz w:val="32"/>
          <w:szCs w:val="32"/>
        </w:rPr>
      </w:pPr>
      <w:bookmarkStart w:id="9" w:name="_GoBack"/>
      <w:bookmarkEnd w:id="9"/>
    </w:p>
    <w:p>
      <w:pPr>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各区县商务主管部门：</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现将《黄山市电子商务高质量发展实施方案》印发给你们，请加强相关政策研究，做好贯彻落实。</w:t>
      </w:r>
    </w:p>
    <w:p>
      <w:pPr>
        <w:spacing w:line="560" w:lineRule="exact"/>
        <w:ind w:firstLine="640" w:firstLineChars="200"/>
        <w:rPr>
          <w:rFonts w:hint="default" w:ascii="Times New Roman" w:hAnsi="Times New Roman" w:eastAsia="方正仿宋_GBK" w:cs="Times New Roman"/>
          <w:sz w:val="32"/>
          <w:szCs w:val="32"/>
        </w:rPr>
      </w:pPr>
    </w:p>
    <w:p>
      <w:pPr>
        <w:spacing w:line="560" w:lineRule="exact"/>
        <w:ind w:firstLine="640" w:firstLineChars="200"/>
        <w:rPr>
          <w:rFonts w:hint="default" w:ascii="Times New Roman" w:hAnsi="Times New Roman" w:eastAsia="方正仿宋_GBK" w:cs="Times New Roman"/>
          <w:sz w:val="32"/>
          <w:szCs w:val="32"/>
        </w:rPr>
      </w:pPr>
    </w:p>
    <w:p>
      <w:pPr>
        <w:spacing w:line="560" w:lineRule="exact"/>
        <w:ind w:firstLine="640" w:firstLineChars="200"/>
        <w:rPr>
          <w:rFonts w:hint="default" w:ascii="Times New Roman" w:hAnsi="Times New Roman" w:eastAsia="方正仿宋_GBK" w:cs="Times New Roman"/>
          <w:sz w:val="32"/>
          <w:szCs w:val="32"/>
        </w:rPr>
      </w:pPr>
    </w:p>
    <w:p>
      <w:pPr>
        <w:spacing w:line="560" w:lineRule="exact"/>
        <w:ind w:right="32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
        </w:rPr>
        <w:t xml:space="preserve">                            </w:t>
      </w:r>
      <w:r>
        <w:rPr>
          <w:rFonts w:hint="default" w:ascii="Times New Roman" w:hAnsi="Times New Roman" w:eastAsia="方正仿宋_GBK" w:cs="Times New Roman"/>
          <w:sz w:val="32"/>
          <w:szCs w:val="32"/>
        </w:rPr>
        <w:t>黄山市商务局</w:t>
      </w:r>
    </w:p>
    <w:p>
      <w:pPr>
        <w:spacing w:line="560" w:lineRule="exact"/>
        <w:ind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2024年5月11日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黄山市电子商务高质量发展实施方案</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Cs w:val="22"/>
        </w:rPr>
      </w:pPr>
      <w:bookmarkStart w:id="0" w:name="_Hlk164844782"/>
      <w:r>
        <w:rPr>
          <w:rFonts w:hint="default" w:ascii="Times New Roman" w:hAnsi="Times New Roman" w:eastAsia="方正仿宋_GBK" w:cs="Times New Roman"/>
          <w:sz w:val="32"/>
          <w:szCs w:val="32"/>
        </w:rPr>
        <w:t>为贯彻落实《安徽省商务厅关于促进直播电商高质量发展的意见》《安徽省深化农村电商高质量发展行动方案（2024-2027年）》《安徽省推动即时零售发展三年行动方案》</w:t>
      </w:r>
      <w:bookmarkEnd w:id="0"/>
      <w:r>
        <w:rPr>
          <w:rFonts w:hint="default" w:ascii="Times New Roman" w:hAnsi="Times New Roman" w:eastAsia="方正仿宋_GBK" w:cs="Times New Roman"/>
          <w:sz w:val="32"/>
          <w:szCs w:val="32"/>
        </w:rPr>
        <w:t>等精神，现结合我市发展实际</w:t>
      </w:r>
      <w:r>
        <w:rPr>
          <w:rFonts w:hint="default" w:ascii="Times New Roman" w:hAnsi="Times New Roman" w:eastAsia="方正仿宋_GBK" w:cs="Times New Roman"/>
          <w:color w:val="000000"/>
          <w:kern w:val="0"/>
          <w:sz w:val="31"/>
          <w:szCs w:val="31"/>
          <w:shd w:val="clear" w:color="auto" w:fill="FFFFFF"/>
        </w:rPr>
        <w:t>制定本实施方案。</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一、指导思想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把握数字经济发展新机遇，坚持政府推动、市场主导、龙头带动、规范发展的原则，以推动电子商务高质量发展为主线，以服务企业、带动产业、促进消费、助力乡村振兴为导向，做大、做强、做优数字经济，为推动我市建设大黄山世界级休闲度假康养旅游目的地贡献电商力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二、工作目标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规模日益扩大。</w:t>
      </w:r>
      <w:r>
        <w:rPr>
          <w:rFonts w:hint="default" w:ascii="Times New Roman" w:hAnsi="Times New Roman" w:eastAsia="方正仿宋_GBK" w:cs="Times New Roman"/>
          <w:sz w:val="32"/>
          <w:szCs w:val="32"/>
        </w:rPr>
        <w:t>到2025年，全市网商（店）数稳步增长，力争</w:t>
      </w:r>
      <w:bookmarkStart w:id="1" w:name="_Hlk166148046"/>
      <w:r>
        <w:rPr>
          <w:rFonts w:hint="default" w:ascii="Times New Roman" w:hAnsi="Times New Roman" w:eastAsia="方正仿宋_GBK" w:cs="Times New Roman"/>
          <w:sz w:val="32"/>
          <w:szCs w:val="32"/>
        </w:rPr>
        <w:t>网络零售额突破75亿元，其中农村产品网络零售额超50亿元，年均增速达10%</w:t>
      </w:r>
      <w:bookmarkEnd w:id="1"/>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示范带动明显。</w:t>
      </w:r>
      <w:r>
        <w:rPr>
          <w:rFonts w:hint="default" w:ascii="Times New Roman" w:hAnsi="Times New Roman" w:eastAsia="方正仿宋_GBK" w:cs="Times New Roman"/>
          <w:sz w:val="32"/>
          <w:szCs w:val="32"/>
        </w:rPr>
        <w:t>到2025年，力争获评</w:t>
      </w:r>
      <w:bookmarkStart w:id="2" w:name="_Hlk166147826"/>
      <w:r>
        <w:rPr>
          <w:rFonts w:hint="default" w:ascii="Times New Roman" w:hAnsi="Times New Roman" w:eastAsia="方正仿宋_GBK" w:cs="Times New Roman"/>
          <w:sz w:val="32"/>
          <w:szCs w:val="32"/>
        </w:rPr>
        <w:t>省级农村电商高质量发展“领跑县”</w:t>
      </w:r>
      <w:bookmarkEnd w:id="2"/>
      <w:r>
        <w:rPr>
          <w:rFonts w:hint="default" w:ascii="Times New Roman" w:hAnsi="Times New Roman" w:eastAsia="方正仿宋_GBK" w:cs="Times New Roman"/>
          <w:sz w:val="32"/>
          <w:szCs w:val="32"/>
        </w:rPr>
        <w:t>1个，新增省级电商示范园区1个和电商示范企业5家，培育县域电商直播基地2个，其中销售额超亿元直播电商基地1个，数字化商贸流通龙头企业2家，培育30名有影响力的</w:t>
      </w:r>
      <w:bookmarkStart w:id="3" w:name="_Hlk166147929"/>
      <w:r>
        <w:rPr>
          <w:rFonts w:hint="default" w:ascii="Times New Roman" w:hAnsi="Times New Roman" w:eastAsia="方正仿宋_GBK" w:cs="Times New Roman"/>
          <w:sz w:val="32"/>
          <w:szCs w:val="32"/>
        </w:rPr>
        <w:t>电商主播，农村电商“安徽土特产”品牌8个，农村电商带头人45名，农村电商供应链服务企业</w:t>
      </w:r>
      <w:bookmarkEnd w:id="3"/>
      <w:r>
        <w:rPr>
          <w:rFonts w:hint="default" w:ascii="Times New Roman" w:hAnsi="Times New Roman" w:eastAsia="方正仿宋_GBK" w:cs="Times New Roman"/>
          <w:sz w:val="32"/>
          <w:szCs w:val="32"/>
        </w:rPr>
        <w:t>3家。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生态体系健全。</w:t>
      </w:r>
      <w:r>
        <w:rPr>
          <w:rFonts w:hint="default" w:ascii="Times New Roman" w:hAnsi="Times New Roman" w:eastAsia="方正仿宋_GBK" w:cs="Times New Roman"/>
          <w:sz w:val="32"/>
          <w:szCs w:val="32"/>
        </w:rPr>
        <w:t>加快推动商贸流通主体数字化、网络化、智能化转型，加强数字技术应用，打造一批消费新场景，新业态新模式应用水平进一步提升，电商与产业进一步融合发展。电商行业标准、规范体系更加完备，形成良好的电商发展生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三、重点任务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（一）</w:t>
      </w:r>
      <w:bookmarkStart w:id="4" w:name="_Hlk166158495"/>
      <w:r>
        <w:rPr>
          <w:rFonts w:hint="default" w:ascii="Times New Roman" w:hAnsi="Times New Roman" w:eastAsia="方正楷体_GBK" w:cs="Times New Roman"/>
          <w:b/>
          <w:bCs/>
          <w:sz w:val="32"/>
          <w:szCs w:val="32"/>
        </w:rPr>
        <w:t>进一步壮大市场主体</w:t>
      </w:r>
    </w:p>
    <w:bookmarkEnd w:id="4"/>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b/>
          <w:bCs/>
          <w:sz w:val="32"/>
          <w:szCs w:val="32"/>
        </w:rPr>
        <w:t>1.引导电商企业科学规范发展。</w:t>
      </w:r>
      <w:r>
        <w:rPr>
          <w:rFonts w:hint="default" w:ascii="Times New Roman" w:hAnsi="Times New Roman" w:eastAsia="方正仿宋_GBK" w:cs="Times New Roman"/>
          <w:sz w:val="32"/>
          <w:szCs w:val="32"/>
        </w:rPr>
        <w:t>持续推动电子商务企业“个转企、小升规”，着力支持一批电子商务龙头企业发展壮大，鼓励网络销售规模较大的电子商务企业升级为限额以上企业，进一步提升限额以上企业网络零售额占社会消费品零售总额比重。到2025年，网络零售额达500万元以上的企业超60家，培育县域数字化商贸流通龙头企业2家。2024-2025年每年新增限额以上网络零售企业不少于10家</w:t>
      </w:r>
      <w:bookmarkStart w:id="5" w:name="_Hlk162345779"/>
      <w:r>
        <w:rPr>
          <w:rFonts w:hint="default" w:ascii="Times New Roman" w:hAnsi="Times New Roman" w:eastAsia="方正仿宋_GBK" w:cs="Times New Roman"/>
          <w:sz w:val="32"/>
          <w:szCs w:val="32"/>
        </w:rPr>
        <w:t>。（市商务局、市发展改革委、市委网信办、市农业农村局、市市场监督管理局、市税务局等按照职责分工负责，各区县人民政府负责落实，以下均需各区县人民政府负责落实，不再一一列出）</w:t>
      </w:r>
    </w:p>
    <w:bookmarkEnd w:id="5"/>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b/>
          <w:bCs/>
          <w:sz w:val="32"/>
          <w:szCs w:val="32"/>
        </w:rPr>
        <w:t>2.加大电商龙头企业招引力度。</w:t>
      </w:r>
      <w:r>
        <w:rPr>
          <w:rFonts w:hint="default" w:ascii="Times New Roman" w:hAnsi="Times New Roman" w:eastAsia="方正仿宋_GBK" w:cs="Times New Roman"/>
          <w:sz w:val="32"/>
          <w:szCs w:val="32"/>
        </w:rPr>
        <w:t>充分利用我市优势资源，加大对全国范围内知名电商企业以及项目的招引力度。鼓励“徽商回归”创业发展，鼓励区县、行业商协会等做好与沪苏浙等先发地区的行业合作、资源对接、活动联动。引导市外电商企业在黄分支机构转为入库纳统的法人企业，有条件的区县可以给予政策支持。强化政策宣传，引导市内生产经营企业将设在市外网销业务回迁。2024－2025年累计引进网络销售额超500万元电商企业不少于10家。（市商务局、市发展改革委、市投资促进局等按照职责分工负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b/>
          <w:bCs/>
          <w:sz w:val="32"/>
          <w:szCs w:val="32"/>
        </w:rPr>
        <w:t>3.加快电子商务产业园区建设。</w:t>
      </w:r>
      <w:r>
        <w:rPr>
          <w:rFonts w:hint="default" w:ascii="Times New Roman" w:hAnsi="Times New Roman" w:eastAsia="方正仿宋_GBK" w:cs="Times New Roman"/>
          <w:sz w:val="32"/>
          <w:szCs w:val="32"/>
        </w:rPr>
        <w:t>黄山服投集团要发挥全市唯一的省级电商产业园的平台作用，加大电商企业的招引力度，加强园区电子商务产业链、销售链和服务链的建设。屯溪区、徽州区、歙县、黟县、祁门县要进一步提升现有电子商务产业园的发展水平和能力，在引进优势企业、形成产业集聚上下功夫。黄山区、休宁县要加快构建布局合理、联动创新、相互支撑的电子商务产业园发展新格局，形成支撑电子商务及相关产业发展的载体，增强公共服务承载能力，为新赛道提供新空间。每年分别遴选1个基础扎实、成长性好的电子商务产业园，推荐参加省级电商示范园区或直播电商基地综合评价。（市商务局、市发展改革委、市投资促进局、市经济信息化局、市服投集团等按照职责分工负责）</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方正楷体_GBK" w:cs="Times New Roman"/>
          <w:b/>
          <w:bCs/>
          <w:kern w:val="2"/>
          <w:sz w:val="32"/>
          <w:szCs w:val="32"/>
          <w:lang w:val="en-US" w:eastAsia="zh-CN" w:bidi="ar-SA"/>
        </w:rPr>
      </w:pPr>
      <w:r>
        <w:rPr>
          <w:rFonts w:hint="default" w:ascii="Times New Roman" w:hAnsi="Times New Roman" w:eastAsia="方正楷体_GBK" w:cs="Times New Roman"/>
          <w:b/>
          <w:bCs/>
          <w:kern w:val="2"/>
          <w:sz w:val="32"/>
          <w:szCs w:val="32"/>
          <w:lang w:val="en-US" w:eastAsia="zh-CN" w:bidi="ar-SA"/>
        </w:rPr>
        <w:t>（二）</w:t>
      </w:r>
      <w:bookmarkStart w:id="6" w:name="_Hlk166158513"/>
      <w:r>
        <w:rPr>
          <w:rFonts w:hint="default" w:ascii="Times New Roman" w:hAnsi="Times New Roman" w:eastAsia="方正楷体_GBK" w:cs="Times New Roman"/>
          <w:b/>
          <w:bCs/>
          <w:kern w:val="2"/>
          <w:sz w:val="32"/>
          <w:szCs w:val="32"/>
          <w:lang w:val="en-US" w:eastAsia="zh-CN" w:bidi="ar-SA"/>
        </w:rPr>
        <w:t>进一步发展电商新业态新模式</w:t>
      </w:r>
    </w:p>
    <w:bookmarkEnd w:id="6"/>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b/>
          <w:bCs/>
          <w:sz w:val="32"/>
          <w:szCs w:val="32"/>
        </w:rPr>
        <w:t>4.建设直播电商基地。</w:t>
      </w:r>
      <w:r>
        <w:rPr>
          <w:rFonts w:hint="default" w:ascii="Times New Roman" w:hAnsi="Times New Roman" w:eastAsia="方正仿宋_GBK" w:cs="Times New Roman"/>
          <w:sz w:val="32"/>
          <w:szCs w:val="32"/>
        </w:rPr>
        <w:t>鼓励产业园区、办公楼宇、专业市场等运营主体与知名电商平台、专业服务机构合作，建设视频制作、选品展示、场景直播、策划创意等多功能、“一站式”直播电商基地，构建直播电商产业生态链。充分发挥县域电商公共服务中心载体功能，吸引和集聚优质直播电商企业、MCN机构、直播电商服务机构，提供电商实训、品牌培育、宣传推广、包装设计等公益性基础服务和增值性提升服务。到2025年，培育不少于2个特色突出、功能完备、作用明显的县域电商直播基地。（市商务局负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b/>
          <w:bCs/>
          <w:sz w:val="32"/>
          <w:szCs w:val="32"/>
        </w:rPr>
        <w:t>5.丰富直播应用场景。</w:t>
      </w:r>
      <w:r>
        <w:rPr>
          <w:rFonts w:hint="default" w:ascii="Times New Roman" w:hAnsi="Times New Roman" w:eastAsia="方正仿宋_GBK" w:cs="Times New Roman"/>
          <w:sz w:val="32"/>
          <w:szCs w:val="32"/>
        </w:rPr>
        <w:t>鼓励以田头直播、乡土直播为重点，在田间地头、山林湖塘、生产车间、库房仓储等地开展场景直播，扩大农村产品网络销售。开展“徽菜+直播”消费促进活动，扩大徽菜品牌的线上影响力和网络市场份额。引导景区、民宿及文创场所发展“云观景”、“云逛街”，打造网红打卡景点和直播特色景区。发展“线下展会+直播营销”，鼓励参展企业与直播电商平台、服务机构开展合作。鼓励企业应用人工智能、元宇宙等数字新技术，创新直播新模式，实现跨越式发展。（市商务局、市发展改革委、市文化和旅游局、市农业农村局等按照职责分工负责）</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6.</w:t>
      </w:r>
      <w:r>
        <w:rPr>
          <w:rFonts w:hint="default" w:ascii="Times New Roman" w:hAnsi="Times New Roman" w:eastAsia="仿宋_GB2312" w:cs="Times New Roman"/>
          <w:b/>
          <w:bCs/>
          <w:kern w:val="0"/>
          <w:sz w:val="32"/>
          <w:szCs w:val="32"/>
          <w:lang w:val="en-US" w:eastAsia="zh-CN" w:bidi="ar-SA"/>
        </w:rPr>
        <w:t>加快发展新型消费模式。</w:t>
      </w:r>
      <w:r>
        <w:rPr>
          <w:rFonts w:hint="default" w:ascii="Times New Roman" w:hAnsi="Times New Roman" w:eastAsia="方正仿宋_GBK" w:cs="Times New Roman"/>
          <w:kern w:val="2"/>
          <w:sz w:val="32"/>
          <w:szCs w:val="32"/>
          <w:lang w:val="en-US" w:eastAsia="zh-CN" w:bidi="ar-SA"/>
        </w:rPr>
        <w:t>大力发展数字消费，综合运用5G、人工智能、移动支付、智能可视化等技术，支持有条件的县域商业网点打造智慧商超、数字菜场、云赶集，开展网订店取、生鲜直达、即时配送等服务。加快生活服务数字化赋能，结合节庆开展网络主体促销，打造数实融合消费新场景，激发数字消费活力。鼓励商圈、商业街区、商家开展导购直播，推介特色场景、店铺和商品，培育网红打卡地和消费地，构建沉浸式、体验式、互动式等多种线上消费新场景。（市商务局、市发展改革委、市文化和旅游局等按照职责分工负责）</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方正楷体_GBK" w:cs="Times New Roman"/>
          <w:b/>
          <w:bCs/>
          <w:kern w:val="2"/>
          <w:sz w:val="32"/>
          <w:szCs w:val="32"/>
          <w:lang w:val="en-US" w:eastAsia="zh-CN" w:bidi="ar-SA"/>
        </w:rPr>
      </w:pPr>
      <w:r>
        <w:rPr>
          <w:rFonts w:hint="default" w:ascii="Times New Roman" w:hAnsi="Times New Roman" w:eastAsia="方正楷体_GBK" w:cs="Times New Roman"/>
          <w:b/>
          <w:bCs/>
          <w:kern w:val="2"/>
          <w:sz w:val="32"/>
          <w:szCs w:val="32"/>
          <w:lang w:val="en-US" w:eastAsia="zh-CN" w:bidi="ar-SA"/>
        </w:rPr>
        <w:t>（三）</w:t>
      </w:r>
      <w:bookmarkStart w:id="7" w:name="_Hlk166158534"/>
      <w:r>
        <w:rPr>
          <w:rFonts w:hint="default" w:ascii="Times New Roman" w:hAnsi="Times New Roman" w:eastAsia="方正楷体_GBK" w:cs="Times New Roman"/>
          <w:b/>
          <w:bCs/>
          <w:kern w:val="2"/>
          <w:sz w:val="32"/>
          <w:szCs w:val="32"/>
          <w:lang w:val="en-US" w:eastAsia="zh-CN" w:bidi="ar-SA"/>
        </w:rPr>
        <w:t>进一步夯实农村电商发展基础</w:t>
      </w:r>
      <w:bookmarkEnd w:id="7"/>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仿宋_GB2312" w:cs="Times New Roman"/>
          <w:b/>
          <w:bCs/>
          <w:kern w:val="0"/>
          <w:sz w:val="32"/>
          <w:szCs w:val="32"/>
          <w:lang w:val="en-US" w:eastAsia="zh-CN" w:bidi="ar-SA"/>
        </w:rPr>
        <w:t>7.延长农村电商产业链条。</w:t>
      </w:r>
      <w:r>
        <w:rPr>
          <w:rFonts w:hint="default" w:ascii="Times New Roman" w:hAnsi="Times New Roman" w:eastAsia="方正仿宋_GBK" w:cs="Times New Roman"/>
          <w:kern w:val="2"/>
          <w:sz w:val="32"/>
          <w:szCs w:val="32"/>
          <w:lang w:val="en-US" w:eastAsia="zh-CN" w:bidi="ar-SA"/>
        </w:rPr>
        <w:t>深入实施“互联网+”农产品出村进城工程。指导生产主体推广土壤改良、科学施肥、标准化种养和生产过程管控等操作规范，加强销售数据反馈，帮助生产主体改进生产决策、调整产品结构，发展特色鲜明、生产规模大、产业基础高、适销对路的农村电商产业集群。大力发展“电商+乡村生态旅游”“电商+民俗文化”“电商+休闲农业”等适应现代消费需求，具有乡土味道的特色产业。延长农产品产业链，强化数字赋能，发展农产品加工、保鲜储藏、运输销售等，促进电商与农村一二三产业全方位、全链条深入融合。（市农业农村局、市商务局、市发展改革委、市文化和旅游局等按照职责分工负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b/>
          <w:bCs/>
          <w:sz w:val="32"/>
          <w:szCs w:val="32"/>
        </w:rPr>
        <w:t>8.完善农村电商供应链体系。</w:t>
      </w:r>
      <w:r>
        <w:rPr>
          <w:rFonts w:hint="default" w:ascii="Times New Roman" w:hAnsi="Times New Roman" w:eastAsia="方正仿宋_GBK" w:cs="Times New Roman"/>
          <w:sz w:val="32"/>
          <w:szCs w:val="32"/>
        </w:rPr>
        <w:t>围绕优势主导产业，推进“一业一链”建设。引导批发零售企业、运营服务商、产地经纪人等应用现代信息技术，向生产、零售环节延伸，实现由商品批发、中介服务向供应链管理服务的转变，建立健全电商供应链体系，推进网销产品标准化、品控管理、冷链保鲜、设计营销一体化发展，实现电商化包装和规模化供应。立足本地特色产业，搭建选品中心，汇集市级优势网销产品库，促进产销对接，完善原产地商品供应、店铺代运营、流量扶持、短视频策划制作、直播带货、营销培训、仓储物流等配套服务。到2025年，培育3家农村电商供应链服务企业。（市商务局、市农业农村局、黄山供销集团等按照职责分工负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b/>
          <w:bCs/>
          <w:sz w:val="32"/>
          <w:szCs w:val="32"/>
        </w:rPr>
        <w:t>9.加快乡村电商服务节点升级改造。</w:t>
      </w:r>
      <w:r>
        <w:rPr>
          <w:rFonts w:hint="default" w:ascii="Times New Roman" w:hAnsi="Times New Roman" w:eastAsia="方正仿宋_GBK" w:cs="Times New Roman"/>
          <w:sz w:val="32"/>
          <w:szCs w:val="32"/>
        </w:rPr>
        <w:t>进一步巩固提升我市农村电商全覆盖成果，以花草虫鱼特色农业产业为依托，集聚资源，鼓励邮政、供销、电商企业等经营主体与各类乡村基层组织展开合作，整合升级乡镇电商公共服务中心和村级电商服务站点，构建“网点+站点”便民协同经营模式，帮助开展农产品网上销售、大宗交易、订单农业等业务，培育一批本土农村电商创业者、带头人和实用人才，带动乡村电子商务及相关产业快速发展。到2025年，全市培育农村电商带头人不少于45名。（市商务局、市农业农村局、市乡村振兴局、市邮政管理局、团市委、黄山供销集团等按照职责分工负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b/>
          <w:bCs/>
          <w:sz w:val="32"/>
          <w:szCs w:val="32"/>
        </w:rPr>
        <w:t>10</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创新发展农村商贸物流。</w:t>
      </w:r>
      <w:r>
        <w:rPr>
          <w:rFonts w:hint="default" w:ascii="Times New Roman" w:hAnsi="Times New Roman" w:eastAsia="方正仿宋_GBK" w:cs="Times New Roman"/>
          <w:sz w:val="32"/>
          <w:szCs w:val="32"/>
        </w:rPr>
        <w:t>发挥县域大型商贸流通企业、连锁超市、商品市场等自建物流体系优势，面向电商平台和中小商户，提供家电、建材、农资、农产品等大宗商品第三方配送。推动现代信息技术与县域商贸物流融合应用，推广标准托盘、周转箱（筐）和智能物流管理系统、可循环包装技术，实现县域商贸物流专业化、标准化、绿色化发展。在具备条件的县乡积极发展即时零售，鼓励电商平台、大型商贸流通企业整合本地零散小商超、便利店，精准匹配消费订单需求，依托第三方物流提供便捷高效的配送到家服务，打造乡村版“一刻钟便民生活圈”。（市交通运输局、市邮政管理局、黄山供销集团、市商务局等按照职责分工负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（四）</w:t>
      </w:r>
      <w:bookmarkStart w:id="8" w:name="_Hlk166158548"/>
      <w:r>
        <w:rPr>
          <w:rFonts w:hint="default" w:ascii="Times New Roman" w:hAnsi="Times New Roman" w:eastAsia="方正楷体_GBK" w:cs="Times New Roman"/>
          <w:b/>
          <w:bCs/>
          <w:sz w:val="32"/>
          <w:szCs w:val="32"/>
        </w:rPr>
        <w:t>进一步活跃电子商务发展氛围</w:t>
      </w:r>
    </w:p>
    <w:bookmarkEnd w:id="8"/>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11.强化电商人才培养。</w:t>
      </w:r>
      <w:r>
        <w:rPr>
          <w:rFonts w:hint="default" w:ascii="Times New Roman" w:hAnsi="Times New Roman" w:eastAsia="方正仿宋_GBK" w:cs="Times New Roman"/>
          <w:kern w:val="2"/>
          <w:sz w:val="32"/>
          <w:szCs w:val="32"/>
          <w:lang w:val="en-US" w:eastAsia="zh-CN" w:bidi="ar-SA"/>
        </w:rPr>
        <w:t>鼓励各区县积极对接国内知名电商直播平台和MCN机构，整合对接专业市场和供应端资源，引进和培养一批直播电商主播、运营、推广等岗位。引导各院校优化电商专业结构，推动实施“学历证书+若干职业技能等级证书”等制度。加强电子商务人才的培训培育，坚持多层次、多类别、多途径培养的原则，培养多层次直播电商人才，打造直播电商人才创业孵化集聚区。鼓励各区县组织开展形式多样的电商赛事活动，提升电商主体经营能力。重视农村地区的电商人才培养，提高人才培养的质量和实用性。2024-2025年，全市每年开展电商技能培训不少于1000人次。（市教育局、市人力资源社会保障局、市商务局、团市委等按照职责分工负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.加大平台搭建的力度。</w:t>
      </w:r>
      <w:r>
        <w:rPr>
          <w:rFonts w:hint="default" w:ascii="Times New Roman" w:hAnsi="Times New Roman" w:eastAsia="方正仿宋_GBK" w:cs="Times New Roman"/>
          <w:sz w:val="32"/>
          <w:szCs w:val="32"/>
        </w:rPr>
        <w:t>链接东方甄选、三只羊、淘天集团、京东等知名网红达人、电商平台资源，推动我市的优势企业、优势产品成为其供应商。指导各区县开展一系列以“徽动消费”为主题的电商促消费活动，聚焦春节“618”“双11”，串联“双品购物节”“全国网上年货节”等黄金消费节点，开展实施专场直播节，带动地方特色产品、农产品、餐饮、住宿、旅游销售。结合“中国农民丰收节”、“安徽国际茶产业博览会”“中国徽菜大会”等大型产销对接会，展览展销本地特色农村产品和徽菜食材。推动在热门商圈、商场、特色小镇、旅游景区设立共享直播间，引导老字号、非遗特色产品开设“直播旗舰店”，结合重大节庆、新品发布时机，开展各类线上促消费直播活动。（市商务局、市农业农村局、市文化和旅游局、黄山供销集团按照职责分工负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.推动电商品牌建设。</w:t>
      </w:r>
      <w:r>
        <w:rPr>
          <w:rFonts w:hint="default" w:ascii="Times New Roman" w:hAnsi="Times New Roman" w:eastAsia="方正仿宋_GBK" w:cs="Times New Roman"/>
          <w:sz w:val="32"/>
          <w:szCs w:val="32"/>
        </w:rPr>
        <w:t>根据市场需求开展定制化生产，打造网销爆款产品，打造线上线下融合的特色产业带，培育田园徽州、歙彩缤纷等区域公共品牌和根雕、茶叶等一批具有黄山地域元素、城市IP特色的产品。充分挖掘“老字号”、文创旅游等为代表的数字消费品类，鼓励企业研发符合电商特点的产品，组织企业参加安徽好网货大赛，评选优质网货，提高本地产品和品牌知名度美誉度。深化“数商兴农”，鼓励区县充分挖掘农村“土特产”资源，拓展农产品上行渠道。到2025年，培育不少于8个农村电商“土特产”品牌。（责任单位：市商务局、市文化和旅游局、市农业农村局、市市场监管局等按照职责分工负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b/>
          <w:bCs/>
          <w:sz w:val="32"/>
          <w:szCs w:val="32"/>
        </w:rPr>
        <w:t>14.推进电子商务公共服务。</w:t>
      </w:r>
      <w:r>
        <w:rPr>
          <w:rFonts w:hint="default" w:ascii="Times New Roman" w:hAnsi="Times New Roman" w:eastAsia="方正仿宋_GBK" w:cs="Times New Roman"/>
          <w:sz w:val="32"/>
          <w:szCs w:val="32"/>
        </w:rPr>
        <w:t>积极为企业搭建信息互通、交流合作、资源对接平台，促进企业融入良性发展的电商生态圈。鼓励电商企业积极参与行业标准制定，推动电商规范发展。指导行业协会建设，打造全市信息交互平台、人才孵化平台、资源对接平台，汇聚企业力量，推动行业自律，服务行业发展。（市商务局、市市场监督管理局、市民政局、团市委、市工商联等按照职责分工负责）</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四、保障措施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（一）加强组织领导。</w:t>
      </w:r>
      <w:r>
        <w:rPr>
          <w:rFonts w:hint="default" w:ascii="Times New Roman" w:hAnsi="Times New Roman" w:eastAsia="方正仿宋_GBK" w:cs="Times New Roman"/>
          <w:sz w:val="32"/>
          <w:szCs w:val="32"/>
        </w:rPr>
        <w:t>各区县商务主管部门要高度重视电商发展，将其纳入商务重点工作。加强统筹协调，联动相关部门，解决重大问题、重要事项，形成政府引导、市场主导、协会“搭桥”的政企联动局面。加强宣传引导，通过传统媒体和新媒体，大力宣传推广电商，营造电商发展良好氛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（二）强化政策支持。</w:t>
      </w:r>
      <w:r>
        <w:rPr>
          <w:rFonts w:hint="default" w:ascii="Times New Roman" w:hAnsi="Times New Roman" w:eastAsia="方正仿宋_GBK" w:cs="Times New Roman"/>
          <w:sz w:val="32"/>
          <w:szCs w:val="32"/>
        </w:rPr>
        <w:t>加强调查研究，深入分析本地电商发展现状，把握发展动向，强化精准施策，结合本地电商发展实际，制定针对性强、可操作的实施方案，创新相关配套政策，引导电商企业在集聚发展、品牌打造、人才引育等方面下功夫出实效，因地制宜推动电商高质量发展。</w:t>
      </w:r>
    </w:p>
    <w:p>
      <w:pPr>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b/>
          <w:bCs/>
          <w:sz w:val="32"/>
          <w:szCs w:val="32"/>
        </w:rPr>
        <w:t>（三）全面督查考核。</w:t>
      </w:r>
      <w:r>
        <w:rPr>
          <w:rFonts w:hint="default" w:ascii="Times New Roman" w:hAnsi="Times New Roman" w:eastAsia="方正仿宋_GBK" w:cs="Times New Roman"/>
          <w:sz w:val="32"/>
          <w:szCs w:val="32"/>
        </w:rPr>
        <w:t>各地要加强工作创新，认真做好成效统计，做好相关活动资料收集，跟进总结经验做法，及时梳理上报好的案例和经验，市局将在全市做好复制推广工作</w:t>
      </w:r>
      <w:r>
        <w:rPr>
          <w:rFonts w:hint="eastAsia" w:ascii="Times New Roman" w:hAnsi="Times New Roman" w:eastAsia="方正仿宋_GBK" w:cs="Times New Roman"/>
          <w:sz w:val="32"/>
          <w:szCs w:val="32"/>
          <w:lang w:eastAsia="zh-CN"/>
        </w:rPr>
        <w:t>。</w:t>
      </w:r>
    </w:p>
    <w:p>
      <w:pPr>
        <w:rPr>
          <w:rFonts w:hint="eastAsia"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I1ZDFiYzE1ZDU3NjlmZDdjZDU4NTM1OTA4NDkifQ=="/>
  </w:docVars>
  <w:rsids>
    <w:rsidRoot w:val="15243368"/>
    <w:rsid w:val="15243368"/>
    <w:rsid w:val="1D0F5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2024-07-08T03:23:00Z</dcterms:created>
  <dc:creator>市商务局收文员</dc:creator>
  <cp:lastModifiedBy>市商务局收文员</cp:lastModifiedBy>
  <dcterms:modified xsi:type="dcterms:W3CDTF">2024-07-08T03:36:32Z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5D923FEB390F42CA98D3ACCE0BA3D93C_11</vt:lpwstr>
  </property>
</Properties>
</file>